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093E7C" w:rsidRPr="00093E7C" w:rsidTr="00CE53DB">
        <w:tc>
          <w:tcPr>
            <w:tcW w:w="2972" w:type="dxa"/>
          </w:tcPr>
          <w:p w:rsidR="0094629D" w:rsidRPr="00093E7C" w:rsidRDefault="0094629D" w:rsidP="00CE53DB">
            <w:pPr>
              <w:jc w:val="center"/>
              <w:rPr>
                <w:b/>
              </w:rPr>
            </w:pPr>
            <w:r w:rsidRPr="00093E7C">
              <w:rPr>
                <w:b/>
              </w:rPr>
              <w:t>UỶ BAN NHÂN DÂN</w:t>
            </w:r>
          </w:p>
        </w:tc>
        <w:tc>
          <w:tcPr>
            <w:tcW w:w="6095" w:type="dxa"/>
          </w:tcPr>
          <w:p w:rsidR="0094629D" w:rsidRPr="00093E7C" w:rsidRDefault="0094629D" w:rsidP="00CE53DB">
            <w:pPr>
              <w:jc w:val="center"/>
              <w:rPr>
                <w:b/>
              </w:rPr>
            </w:pPr>
            <w:r w:rsidRPr="00093E7C">
              <w:rPr>
                <w:b/>
              </w:rPr>
              <w:t>CỘNG HOÀ XÃ HỘI CHỦ NGHĨA VIỆT NAM</w:t>
            </w:r>
          </w:p>
        </w:tc>
      </w:tr>
      <w:tr w:rsidR="00093E7C" w:rsidRPr="00093E7C" w:rsidTr="00CE53DB">
        <w:tc>
          <w:tcPr>
            <w:tcW w:w="2972" w:type="dxa"/>
          </w:tcPr>
          <w:p w:rsidR="0094629D" w:rsidRPr="00093E7C" w:rsidRDefault="0094629D" w:rsidP="00CE53DB">
            <w:pPr>
              <w:jc w:val="center"/>
              <w:rPr>
                <w:b/>
              </w:rPr>
            </w:pPr>
            <w:r w:rsidRPr="00093E7C">
              <w:rPr>
                <w:b/>
              </w:rPr>
              <w:t xml:space="preserve">XÃ VĨNH </w:t>
            </w:r>
            <w:r w:rsidR="001C3B80">
              <w:rPr>
                <w:b/>
              </w:rPr>
              <w:t>KHÊ</w:t>
            </w:r>
          </w:p>
        </w:tc>
        <w:tc>
          <w:tcPr>
            <w:tcW w:w="6095" w:type="dxa"/>
          </w:tcPr>
          <w:p w:rsidR="0094629D" w:rsidRPr="00093E7C" w:rsidRDefault="00CE53DB" w:rsidP="00CE53DB">
            <w:pPr>
              <w:jc w:val="center"/>
              <w:rPr>
                <w:b/>
                <w:sz w:val="30"/>
              </w:rPr>
            </w:pPr>
            <w:r w:rsidRPr="00093E7C">
              <w:rPr>
                <w:b/>
                <w:sz w:val="30"/>
              </w:rPr>
              <w:t>Độc lập – Tự do – Hạnh phúc</w:t>
            </w:r>
          </w:p>
        </w:tc>
      </w:tr>
      <w:tr w:rsidR="00093E7C" w:rsidRPr="00093E7C" w:rsidTr="00CE53DB">
        <w:tc>
          <w:tcPr>
            <w:tcW w:w="2972" w:type="dxa"/>
          </w:tcPr>
          <w:p w:rsidR="00CE53DB" w:rsidRPr="00093E7C" w:rsidRDefault="00CE53DB" w:rsidP="00CE53DB">
            <w:pPr>
              <w:jc w:val="center"/>
            </w:pPr>
            <w:r w:rsidRPr="00093E7C">
              <w:rPr>
                <w:noProof/>
              </w:rPr>
              <mc:AlternateContent>
                <mc:Choice Requires="wps">
                  <w:drawing>
                    <wp:anchor distT="0" distB="0" distL="114300" distR="114300" simplePos="0" relativeHeight="251660288" behindDoc="0" locked="0" layoutInCell="1" allowOverlap="1" wp14:anchorId="542F1105" wp14:editId="2CACE11B">
                      <wp:simplePos x="0" y="0"/>
                      <wp:positionH relativeFrom="column">
                        <wp:posOffset>601345</wp:posOffset>
                      </wp:positionH>
                      <wp:positionV relativeFrom="paragraph">
                        <wp:posOffset>9488</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2E0A1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5pt,.75pt" to="8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VtAEAALY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" strokecolor="black [3200]" strokeweight=".5pt">
                      <v:stroke joinstyle="miter"/>
                    </v:line>
                  </w:pict>
                </mc:Fallback>
              </mc:AlternateContent>
            </w:r>
          </w:p>
        </w:tc>
        <w:tc>
          <w:tcPr>
            <w:tcW w:w="6095" w:type="dxa"/>
          </w:tcPr>
          <w:p w:rsidR="00CE53DB" w:rsidRPr="00093E7C" w:rsidRDefault="00CE53DB" w:rsidP="00CE53DB">
            <w:pPr>
              <w:jc w:val="center"/>
            </w:pPr>
            <w:r w:rsidRPr="00093E7C">
              <w:rPr>
                <w:noProof/>
              </w:rPr>
              <mc:AlternateContent>
                <mc:Choice Requires="wps">
                  <w:drawing>
                    <wp:anchor distT="0" distB="0" distL="114300" distR="114300" simplePos="0" relativeHeight="251659264" behindDoc="0" locked="0" layoutInCell="1" allowOverlap="1" wp14:anchorId="7F449F0C" wp14:editId="06969230">
                      <wp:simplePos x="0" y="0"/>
                      <wp:positionH relativeFrom="column">
                        <wp:posOffset>781685</wp:posOffset>
                      </wp:positionH>
                      <wp:positionV relativeFrom="paragraph">
                        <wp:posOffset>29210</wp:posOffset>
                      </wp:positionV>
                      <wp:extent cx="21869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412545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5pt,2.3pt" to="23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" strokecolor="black [3200]" strokeweight=".5pt">
                      <v:stroke joinstyle="miter"/>
                    </v:line>
                  </w:pict>
                </mc:Fallback>
              </mc:AlternateContent>
            </w:r>
          </w:p>
        </w:tc>
      </w:tr>
      <w:tr w:rsidR="00CE53DB" w:rsidRPr="00093E7C" w:rsidTr="00CE53DB">
        <w:tc>
          <w:tcPr>
            <w:tcW w:w="2972" w:type="dxa"/>
          </w:tcPr>
          <w:p w:rsidR="00CE53DB" w:rsidRPr="00093E7C" w:rsidRDefault="00CE53DB" w:rsidP="00CF393E">
            <w:pPr>
              <w:jc w:val="center"/>
            </w:pPr>
            <w:r w:rsidRPr="00093E7C">
              <w:t>Số</w:t>
            </w:r>
            <w:r w:rsidR="00FE5BF5" w:rsidRPr="00093E7C">
              <w:t>:</w:t>
            </w:r>
            <w:r w:rsidR="009B3F5F" w:rsidRPr="00093E7C">
              <w:t xml:space="preserve">  </w:t>
            </w:r>
            <w:r w:rsidR="00CF393E">
              <w:t>16</w:t>
            </w:r>
            <w:r w:rsidR="009B3F5F" w:rsidRPr="00093E7C">
              <w:t xml:space="preserve"> </w:t>
            </w:r>
            <w:r w:rsidR="00FE5BF5" w:rsidRPr="00093E7C">
              <w:t>/KH–</w:t>
            </w:r>
            <w:r w:rsidRPr="00093E7C">
              <w:t>UBND</w:t>
            </w:r>
          </w:p>
        </w:tc>
        <w:tc>
          <w:tcPr>
            <w:tcW w:w="6095" w:type="dxa"/>
          </w:tcPr>
          <w:p w:rsidR="00CE53DB" w:rsidRPr="00093E7C" w:rsidRDefault="00CE53DB" w:rsidP="00CF393E">
            <w:pPr>
              <w:jc w:val="center"/>
              <w:rPr>
                <w:i/>
              </w:rPr>
            </w:pPr>
            <w:r w:rsidRPr="00093E7C">
              <w:rPr>
                <w:i/>
              </w:rPr>
              <w:t xml:space="preserve">Vĩnh </w:t>
            </w:r>
            <w:r w:rsidR="001C3B80">
              <w:rPr>
                <w:i/>
              </w:rPr>
              <w:t>Khê</w:t>
            </w:r>
            <w:r w:rsidRPr="00093E7C">
              <w:rPr>
                <w:i/>
              </w:rPr>
              <w:t>, ngày</w:t>
            </w:r>
            <w:r w:rsidR="008713A2" w:rsidRPr="00093E7C">
              <w:rPr>
                <w:i/>
              </w:rPr>
              <w:t xml:space="preserve"> </w:t>
            </w:r>
            <w:r w:rsidR="00CF393E">
              <w:rPr>
                <w:i/>
              </w:rPr>
              <w:t xml:space="preserve">29 </w:t>
            </w:r>
            <w:r w:rsidRPr="00093E7C">
              <w:rPr>
                <w:i/>
              </w:rPr>
              <w:t xml:space="preserve">tháng </w:t>
            </w:r>
            <w:r w:rsidR="00CF393E">
              <w:rPr>
                <w:i/>
              </w:rPr>
              <w:t>01</w:t>
            </w:r>
            <w:r w:rsidR="001952C2" w:rsidRPr="00093E7C">
              <w:rPr>
                <w:i/>
              </w:rPr>
              <w:t xml:space="preserve"> </w:t>
            </w:r>
            <w:r w:rsidR="009A22DC" w:rsidRPr="00093E7C">
              <w:rPr>
                <w:i/>
              </w:rPr>
              <w:t xml:space="preserve"> năm 2024</w:t>
            </w:r>
          </w:p>
        </w:tc>
      </w:tr>
    </w:tbl>
    <w:p w:rsidR="00AD5797" w:rsidRPr="00093E7C" w:rsidRDefault="00AD5797"/>
    <w:p w:rsidR="00CE53DB" w:rsidRPr="00093E7C" w:rsidRDefault="00CE53DB" w:rsidP="00A46843">
      <w:pPr>
        <w:spacing w:after="0" w:line="240" w:lineRule="auto"/>
        <w:jc w:val="center"/>
        <w:rPr>
          <w:b/>
          <w:szCs w:val="28"/>
        </w:rPr>
      </w:pPr>
      <w:r w:rsidRPr="00093E7C">
        <w:rPr>
          <w:b/>
          <w:szCs w:val="28"/>
        </w:rPr>
        <w:t>KẾ HOẠCH</w:t>
      </w:r>
    </w:p>
    <w:p w:rsidR="00CE53DB" w:rsidRPr="00093E7C" w:rsidRDefault="00CE53DB" w:rsidP="00A46843">
      <w:pPr>
        <w:spacing w:after="0" w:line="240" w:lineRule="auto"/>
        <w:jc w:val="center"/>
        <w:rPr>
          <w:b/>
          <w:szCs w:val="28"/>
        </w:rPr>
      </w:pPr>
      <w:r w:rsidRPr="00093E7C">
        <w:rPr>
          <w:b/>
          <w:szCs w:val="28"/>
        </w:rPr>
        <w:t>Phổ biến, giáo dục pháp luậ</w:t>
      </w:r>
      <w:r w:rsidR="009A22DC" w:rsidRPr="00093E7C">
        <w:rPr>
          <w:b/>
          <w:szCs w:val="28"/>
        </w:rPr>
        <w:t>t năm 2024</w:t>
      </w:r>
    </w:p>
    <w:p w:rsidR="00CE53DB" w:rsidRPr="00093E7C" w:rsidRDefault="008C59B1" w:rsidP="00CE53DB">
      <w:pPr>
        <w:spacing w:after="0" w:line="240" w:lineRule="auto"/>
        <w:rPr>
          <w:szCs w:val="28"/>
        </w:rPr>
      </w:pPr>
      <w:r w:rsidRPr="00093E7C">
        <w:rPr>
          <w:noProof/>
          <w:szCs w:val="28"/>
        </w:rPr>
        <mc:AlternateContent>
          <mc:Choice Requires="wps">
            <w:drawing>
              <wp:anchor distT="0" distB="0" distL="114300" distR="114300" simplePos="0" relativeHeight="251661312" behindDoc="0" locked="0" layoutInCell="1" allowOverlap="1" wp14:anchorId="2D40957A" wp14:editId="21B32D5B">
                <wp:simplePos x="0" y="0"/>
                <wp:positionH relativeFrom="column">
                  <wp:posOffset>2546985</wp:posOffset>
                </wp:positionH>
                <wp:positionV relativeFrom="paragraph">
                  <wp:posOffset>33618</wp:posOffset>
                </wp:positionV>
                <wp:extent cx="10820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894A8C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2.65pt" to="285.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" strokecolor="black [3200]" strokeweight=".5pt">
                <v:stroke joinstyle="miter"/>
              </v:line>
            </w:pict>
          </mc:Fallback>
        </mc:AlternateContent>
      </w:r>
    </w:p>
    <w:p w:rsidR="00CE53DB" w:rsidRPr="00093E7C" w:rsidRDefault="002824D4" w:rsidP="001521A8">
      <w:pPr>
        <w:spacing w:before="60" w:after="60" w:line="240" w:lineRule="auto"/>
        <w:ind w:left="57" w:firstLine="720"/>
        <w:jc w:val="both"/>
        <w:rPr>
          <w:szCs w:val="28"/>
        </w:rPr>
      </w:pPr>
      <w:r w:rsidRPr="00093E7C">
        <w:rPr>
          <w:szCs w:val="28"/>
        </w:rPr>
        <w:t>Thực hiện Luật Phổ biến, giáo dục pháp luậ</w:t>
      </w:r>
      <w:r w:rsidR="004C0E78" w:rsidRPr="00093E7C">
        <w:rPr>
          <w:szCs w:val="28"/>
        </w:rPr>
        <w:t>t năm 201</w:t>
      </w:r>
      <w:r w:rsidR="00D74CB6" w:rsidRPr="00093E7C">
        <w:rPr>
          <w:szCs w:val="28"/>
        </w:rPr>
        <w:t>2</w:t>
      </w:r>
      <w:r w:rsidRPr="00093E7C">
        <w:rPr>
          <w:szCs w:val="28"/>
        </w:rPr>
        <w:t xml:space="preserve">, Kế hoạch số </w:t>
      </w:r>
      <w:r w:rsidR="00331E64" w:rsidRPr="00093E7C">
        <w:rPr>
          <w:szCs w:val="28"/>
        </w:rPr>
        <w:t>0</w:t>
      </w:r>
      <w:r w:rsidR="00963A03" w:rsidRPr="00093E7C">
        <w:rPr>
          <w:szCs w:val="28"/>
        </w:rPr>
        <w:t>8</w:t>
      </w:r>
      <w:r w:rsidRPr="00093E7C">
        <w:rPr>
          <w:szCs w:val="28"/>
        </w:rPr>
        <w:t xml:space="preserve">/KH </w:t>
      </w:r>
      <w:r w:rsidR="002A4DAF" w:rsidRPr="00093E7C">
        <w:rPr>
          <w:szCs w:val="28"/>
        </w:rPr>
        <w:t>–</w:t>
      </w:r>
      <w:r w:rsidRPr="00093E7C">
        <w:rPr>
          <w:szCs w:val="28"/>
        </w:rPr>
        <w:t xml:space="preserve"> UBND</w:t>
      </w:r>
      <w:r w:rsidR="002A4DAF" w:rsidRPr="00093E7C">
        <w:rPr>
          <w:szCs w:val="28"/>
        </w:rPr>
        <w:t xml:space="preserve"> ngày</w:t>
      </w:r>
      <w:r w:rsidR="00331E64" w:rsidRPr="00093E7C">
        <w:rPr>
          <w:szCs w:val="28"/>
        </w:rPr>
        <w:t xml:space="preserve"> 09</w:t>
      </w:r>
      <w:r w:rsidR="001F0DF4" w:rsidRPr="00093E7C">
        <w:rPr>
          <w:szCs w:val="28"/>
        </w:rPr>
        <w:t xml:space="preserve"> </w:t>
      </w:r>
      <w:r w:rsidR="002A4DAF" w:rsidRPr="00093E7C">
        <w:rPr>
          <w:szCs w:val="28"/>
        </w:rPr>
        <w:t>tháng</w:t>
      </w:r>
      <w:r w:rsidR="009A22DC" w:rsidRPr="00093E7C">
        <w:rPr>
          <w:szCs w:val="28"/>
        </w:rPr>
        <w:t xml:space="preserve"> </w:t>
      </w:r>
      <w:r w:rsidR="00331E64" w:rsidRPr="00093E7C">
        <w:rPr>
          <w:szCs w:val="28"/>
        </w:rPr>
        <w:t>01</w:t>
      </w:r>
      <w:r w:rsidR="001F0DF4" w:rsidRPr="00093E7C">
        <w:rPr>
          <w:szCs w:val="28"/>
        </w:rPr>
        <w:t xml:space="preserve"> </w:t>
      </w:r>
      <w:r w:rsidR="009A22DC" w:rsidRPr="00093E7C">
        <w:rPr>
          <w:szCs w:val="28"/>
        </w:rPr>
        <w:t>năm 2024</w:t>
      </w:r>
      <w:r w:rsidR="002A4DAF" w:rsidRPr="00093E7C">
        <w:rPr>
          <w:szCs w:val="28"/>
        </w:rPr>
        <w:t xml:space="preserve"> của UBND huyện Vĩnh Linh về </w:t>
      </w:r>
      <w:r w:rsidR="00963A03" w:rsidRPr="00093E7C">
        <w:rPr>
          <w:szCs w:val="28"/>
        </w:rPr>
        <w:t>phổ biến, giáo dục pháp luật</w:t>
      </w:r>
      <w:r w:rsidR="00C71114" w:rsidRPr="00093E7C">
        <w:rPr>
          <w:szCs w:val="28"/>
        </w:rPr>
        <w:t xml:space="preserve"> năm 2024</w:t>
      </w:r>
      <w:r w:rsidR="002A4DAF" w:rsidRPr="00093E7C">
        <w:rPr>
          <w:szCs w:val="28"/>
        </w:rPr>
        <w:t>, Uỷ ban nhân dân xã xây dựng kế hoạch phổ biến, giáo dục pháp luật</w:t>
      </w:r>
      <w:r w:rsidR="00C71114" w:rsidRPr="00093E7C">
        <w:rPr>
          <w:szCs w:val="28"/>
        </w:rPr>
        <w:t xml:space="preserve"> năm 2024</w:t>
      </w:r>
      <w:r w:rsidR="00806747" w:rsidRPr="00093E7C">
        <w:rPr>
          <w:szCs w:val="28"/>
        </w:rPr>
        <w:t xml:space="preserve"> với những nội dung như sau:</w:t>
      </w:r>
    </w:p>
    <w:p w:rsidR="00806747" w:rsidRPr="00093E7C" w:rsidRDefault="00806747" w:rsidP="001521A8">
      <w:pPr>
        <w:spacing w:before="120" w:after="120" w:line="240" w:lineRule="auto"/>
        <w:ind w:left="57" w:firstLine="720"/>
        <w:jc w:val="both"/>
        <w:rPr>
          <w:b/>
          <w:szCs w:val="28"/>
        </w:rPr>
      </w:pPr>
      <w:r w:rsidRPr="00093E7C">
        <w:rPr>
          <w:b/>
          <w:szCs w:val="28"/>
        </w:rPr>
        <w:t>I. MỤC ĐÍCH, YÊU CẦU</w:t>
      </w:r>
    </w:p>
    <w:p w:rsidR="00806747" w:rsidRPr="00093E7C" w:rsidRDefault="00806747" w:rsidP="001521A8">
      <w:pPr>
        <w:spacing w:before="120" w:after="120" w:line="240" w:lineRule="auto"/>
        <w:ind w:left="57" w:firstLine="720"/>
        <w:jc w:val="both"/>
        <w:rPr>
          <w:b/>
          <w:szCs w:val="28"/>
        </w:rPr>
      </w:pPr>
      <w:r w:rsidRPr="00093E7C">
        <w:rPr>
          <w:b/>
          <w:szCs w:val="28"/>
        </w:rPr>
        <w:t>1. Mục đích</w:t>
      </w:r>
    </w:p>
    <w:p w:rsidR="00806747" w:rsidRPr="00093E7C" w:rsidRDefault="00806747" w:rsidP="001521A8">
      <w:pPr>
        <w:spacing w:before="60" w:after="60" w:line="240" w:lineRule="auto"/>
        <w:ind w:left="57" w:firstLine="720"/>
        <w:jc w:val="both"/>
        <w:rPr>
          <w:szCs w:val="28"/>
        </w:rPr>
      </w:pPr>
      <w:r w:rsidRPr="00093E7C">
        <w:rPr>
          <w:szCs w:val="28"/>
        </w:rPr>
        <w:t>- Tiếp tục t</w:t>
      </w:r>
      <w:r w:rsidR="007C152D" w:rsidRPr="00093E7C">
        <w:rPr>
          <w:szCs w:val="28"/>
        </w:rPr>
        <w:t>ă</w:t>
      </w:r>
      <w:r w:rsidRPr="00093E7C">
        <w:rPr>
          <w:szCs w:val="28"/>
        </w:rPr>
        <w:t>ng cường sự phối hợp giữa các ngành, các cơ quan, đơn vị trong công tác phổ biến, giáo dục pháp luật</w:t>
      </w:r>
      <w:r w:rsidR="008A3500" w:rsidRPr="00093E7C">
        <w:rPr>
          <w:szCs w:val="28"/>
        </w:rPr>
        <w:t>, xác định công tác này là nhiệm vụ chung của các ngành, các đơn vị, các thôn trên địa bàn xã.</w:t>
      </w:r>
    </w:p>
    <w:p w:rsidR="008A3500" w:rsidRPr="00093E7C" w:rsidRDefault="008A3500" w:rsidP="001521A8">
      <w:pPr>
        <w:spacing w:before="60" w:after="60" w:line="240" w:lineRule="auto"/>
        <w:ind w:left="57" w:firstLine="720"/>
        <w:jc w:val="both"/>
        <w:rPr>
          <w:szCs w:val="28"/>
        </w:rPr>
      </w:pPr>
      <w:r w:rsidRPr="00093E7C">
        <w:rPr>
          <w:szCs w:val="28"/>
        </w:rPr>
        <w:t>- Đẩy mạnh công tác phổ biến, giáo dục pháp luật, nâng cao nhận thức của cán bộ, công chức và nhân dân về các quy định của pháp luật</w:t>
      </w:r>
      <w:r w:rsidR="00683AE4" w:rsidRPr="00093E7C">
        <w:rPr>
          <w:szCs w:val="28"/>
        </w:rPr>
        <w:t>, đưa pháp luật vào thực tiễn của cuộc sống.</w:t>
      </w:r>
    </w:p>
    <w:p w:rsidR="00683AE4" w:rsidRPr="00093E7C" w:rsidRDefault="00683AE4" w:rsidP="001521A8">
      <w:pPr>
        <w:spacing w:before="60" w:after="60" w:line="240" w:lineRule="auto"/>
        <w:ind w:left="57" w:firstLine="720"/>
        <w:jc w:val="both"/>
        <w:rPr>
          <w:szCs w:val="28"/>
        </w:rPr>
      </w:pPr>
      <w:r w:rsidRPr="00093E7C">
        <w:rPr>
          <w:szCs w:val="28"/>
        </w:rPr>
        <w:t>- Nâng cao chất lượng nguồn nhân lực cho công tác phổ biến, giáo dục pháp luật</w:t>
      </w:r>
      <w:r w:rsidR="001A5D0F" w:rsidRPr="00093E7C">
        <w:rPr>
          <w:szCs w:val="28"/>
        </w:rPr>
        <w:t xml:space="preserve"> trên địa bàn xã.</w:t>
      </w:r>
    </w:p>
    <w:p w:rsidR="001A5D0F" w:rsidRPr="00093E7C" w:rsidRDefault="001A5D0F" w:rsidP="001521A8">
      <w:pPr>
        <w:spacing w:before="120" w:after="120" w:line="240" w:lineRule="auto"/>
        <w:ind w:left="57" w:firstLine="720"/>
        <w:jc w:val="both"/>
        <w:rPr>
          <w:b/>
          <w:szCs w:val="28"/>
        </w:rPr>
      </w:pPr>
      <w:r w:rsidRPr="00093E7C">
        <w:rPr>
          <w:b/>
          <w:szCs w:val="28"/>
        </w:rPr>
        <w:t>2. Yêu cầu</w:t>
      </w:r>
    </w:p>
    <w:p w:rsidR="001A5D0F" w:rsidRPr="00093E7C" w:rsidRDefault="001A5D0F" w:rsidP="001521A8">
      <w:pPr>
        <w:spacing w:before="60" w:after="60" w:line="240" w:lineRule="auto"/>
        <w:ind w:left="57" w:firstLine="720"/>
        <w:jc w:val="both"/>
        <w:rPr>
          <w:szCs w:val="28"/>
        </w:rPr>
      </w:pPr>
      <w:r w:rsidRPr="00093E7C">
        <w:rPr>
          <w:szCs w:val="28"/>
        </w:rPr>
        <w:t>- Đổi mới hình thức phổ biến, giáo dục pháp luật, phù hợp với đặc điểm tình hình mới</w:t>
      </w:r>
      <w:r w:rsidR="00E82A62" w:rsidRPr="00093E7C">
        <w:rPr>
          <w:szCs w:val="28"/>
        </w:rPr>
        <w:t xml:space="preserve"> hiện nay. Đảm bảo các quy định của pháp luật mới ban </w:t>
      </w:r>
      <w:r w:rsidR="00337FAA">
        <w:rPr>
          <w:szCs w:val="28"/>
        </w:rPr>
        <w:t>hành</w:t>
      </w:r>
      <w:r w:rsidR="00E82A62" w:rsidRPr="00093E7C">
        <w:rPr>
          <w:szCs w:val="28"/>
        </w:rPr>
        <w:t>, có phạm vi điều chỉnh rộng rãi, có tác động trực tiếp đến người dân</w:t>
      </w:r>
      <w:r w:rsidR="00EC3F8E" w:rsidRPr="00093E7C">
        <w:rPr>
          <w:szCs w:val="28"/>
        </w:rPr>
        <w:t>, đến hoạt động quản lý n</w:t>
      </w:r>
      <w:r w:rsidR="001C3B80">
        <w:rPr>
          <w:szCs w:val="28"/>
        </w:rPr>
        <w:t>Khê</w:t>
      </w:r>
      <w:r w:rsidR="00EC3F8E" w:rsidRPr="00093E7C">
        <w:rPr>
          <w:szCs w:val="28"/>
        </w:rPr>
        <w:t xml:space="preserve"> nước đều được triển khai phổ biến, tuyên truyền.</w:t>
      </w:r>
    </w:p>
    <w:p w:rsidR="00EC3F8E" w:rsidRPr="00093E7C" w:rsidRDefault="00EC3F8E" w:rsidP="001521A8">
      <w:pPr>
        <w:spacing w:before="60" w:after="60" w:line="240" w:lineRule="auto"/>
        <w:ind w:left="57" w:firstLine="720"/>
        <w:jc w:val="both"/>
        <w:rPr>
          <w:szCs w:val="28"/>
        </w:rPr>
      </w:pPr>
      <w:r w:rsidRPr="00093E7C">
        <w:rPr>
          <w:szCs w:val="28"/>
        </w:rPr>
        <w:t>- Hoạt động phổ biến, giáo dục pháp luật phải được thực hiện rộng khắp</w:t>
      </w:r>
      <w:r w:rsidR="00213B13" w:rsidRPr="00093E7C">
        <w:rPr>
          <w:szCs w:val="28"/>
        </w:rPr>
        <w:t>, liên tục, có trọng tâm, trọng điểm, chất lượng, tiết kiệm, chú trọng đến hiệu quả của công tác tuyên truyền, phổ biến, khai thác, sử dụng</w:t>
      </w:r>
      <w:r w:rsidR="0004078F" w:rsidRPr="00093E7C">
        <w:rPr>
          <w:szCs w:val="28"/>
        </w:rPr>
        <w:t xml:space="preserve"> hiệu quả các nguồn lực được giao.</w:t>
      </w:r>
    </w:p>
    <w:p w:rsidR="0004078F" w:rsidRPr="00093E7C" w:rsidRDefault="00FF3B3E" w:rsidP="001521A8">
      <w:pPr>
        <w:spacing w:before="60" w:after="60" w:line="240" w:lineRule="auto"/>
        <w:ind w:left="57" w:firstLine="720"/>
        <w:jc w:val="both"/>
        <w:rPr>
          <w:szCs w:val="28"/>
        </w:rPr>
      </w:pPr>
      <w:r w:rsidRPr="00093E7C">
        <w:rPr>
          <w:szCs w:val="28"/>
        </w:rPr>
        <w:t>- Gắ</w:t>
      </w:r>
      <w:r w:rsidR="0004078F" w:rsidRPr="00093E7C">
        <w:rPr>
          <w:szCs w:val="28"/>
        </w:rPr>
        <w:t>n công tác phổ biến giáo dục pháp luật với giáo dục chính trị tư tưởng, nâng cao chất lượng hoạt động phổ biến</w:t>
      </w:r>
      <w:r w:rsidR="00A46843" w:rsidRPr="00093E7C">
        <w:rPr>
          <w:szCs w:val="28"/>
        </w:rPr>
        <w:t>, giáo dục pháp luật bằng các</w:t>
      </w:r>
      <w:r w:rsidR="00613D6B" w:rsidRPr="00093E7C">
        <w:rPr>
          <w:szCs w:val="28"/>
        </w:rPr>
        <w:t xml:space="preserve"> hoạt động thiết thực, cụ thể</w:t>
      </w:r>
      <w:r w:rsidR="00204558" w:rsidRPr="00093E7C">
        <w:rPr>
          <w:szCs w:val="28"/>
        </w:rPr>
        <w:t>;</w:t>
      </w:r>
      <w:r w:rsidR="00613D6B" w:rsidRPr="00093E7C">
        <w:rPr>
          <w:szCs w:val="28"/>
        </w:rPr>
        <w:t xml:space="preserve"> đa dạng</w:t>
      </w:r>
      <w:r w:rsidR="00204558" w:rsidRPr="00093E7C">
        <w:rPr>
          <w:szCs w:val="28"/>
        </w:rPr>
        <w:t xml:space="preserve"> hoá các hình thức phổ biến, giáo dục pháp luật; gắn giáo dục pháp luật với giáo dục văn hoá, đạo đức, nhằm động viên, khơi dậy ý thức</w:t>
      </w:r>
      <w:r w:rsidR="001F0442" w:rsidRPr="00093E7C">
        <w:rPr>
          <w:szCs w:val="28"/>
        </w:rPr>
        <w:t>, trách nhiệm tự</w:t>
      </w:r>
      <w:r w:rsidRPr="00093E7C">
        <w:rPr>
          <w:szCs w:val="28"/>
        </w:rPr>
        <w:t xml:space="preserve"> ngh</w:t>
      </w:r>
      <w:r w:rsidR="001F0442" w:rsidRPr="00093E7C">
        <w:rPr>
          <w:szCs w:val="28"/>
        </w:rPr>
        <w:t>iên cứu, tự tìm hi</w:t>
      </w:r>
      <w:r w:rsidR="00DB64AB" w:rsidRPr="00093E7C">
        <w:rPr>
          <w:szCs w:val="28"/>
        </w:rPr>
        <w:t>ể</w:t>
      </w:r>
      <w:r w:rsidR="001F0442" w:rsidRPr="00093E7C">
        <w:rPr>
          <w:szCs w:val="28"/>
        </w:rPr>
        <w:t xml:space="preserve">u và chấp </w:t>
      </w:r>
      <w:r w:rsidR="00337FAA">
        <w:rPr>
          <w:szCs w:val="28"/>
        </w:rPr>
        <w:t>hành</w:t>
      </w:r>
      <w:r w:rsidR="001F0442" w:rsidRPr="00093E7C">
        <w:rPr>
          <w:szCs w:val="28"/>
        </w:rPr>
        <w:t xml:space="preserve"> pháp luật của cán bộ, công chức</w:t>
      </w:r>
      <w:r w:rsidR="00AA164A" w:rsidRPr="00093E7C">
        <w:rPr>
          <w:szCs w:val="28"/>
        </w:rPr>
        <w:t xml:space="preserve"> và nhân dân. Tăng cường ứng dụng công nghệ thông tin vào công tác phổ biến, giáo dục pháp luật.</w:t>
      </w:r>
    </w:p>
    <w:p w:rsidR="00AA164A" w:rsidRPr="00093E7C" w:rsidRDefault="00AA164A" w:rsidP="001521A8">
      <w:pPr>
        <w:spacing w:before="60" w:after="60" w:line="240" w:lineRule="auto"/>
        <w:ind w:left="57" w:firstLine="720"/>
        <w:jc w:val="both"/>
        <w:rPr>
          <w:szCs w:val="28"/>
        </w:rPr>
      </w:pPr>
      <w:r w:rsidRPr="00093E7C">
        <w:rPr>
          <w:szCs w:val="28"/>
        </w:rPr>
        <w:lastRenderedPageBreak/>
        <w:t>- Phát huy vai trò tích cực</w:t>
      </w:r>
      <w:r w:rsidR="00C61569" w:rsidRPr="00093E7C">
        <w:rPr>
          <w:szCs w:val="28"/>
        </w:rPr>
        <w:t xml:space="preserve"> chủ động và sự phối hợp giữa các cơ quan, ban ngành trong công tác phổ biến, giáo dục pháp luật.</w:t>
      </w:r>
    </w:p>
    <w:p w:rsidR="00C61569" w:rsidRPr="00093E7C" w:rsidRDefault="00C61569" w:rsidP="001521A8">
      <w:pPr>
        <w:spacing w:before="120" w:after="120" w:line="240" w:lineRule="auto"/>
        <w:ind w:left="57" w:firstLine="720"/>
        <w:jc w:val="both"/>
        <w:rPr>
          <w:b/>
          <w:szCs w:val="28"/>
        </w:rPr>
      </w:pPr>
      <w:r w:rsidRPr="00093E7C">
        <w:rPr>
          <w:b/>
          <w:szCs w:val="28"/>
        </w:rPr>
        <w:t>II. NỘI DUNG</w:t>
      </w:r>
    </w:p>
    <w:p w:rsidR="00C61569" w:rsidRPr="00093E7C" w:rsidRDefault="002D2E71" w:rsidP="001521A8">
      <w:pPr>
        <w:spacing w:before="120" w:after="120" w:line="240" w:lineRule="auto"/>
        <w:ind w:firstLine="720"/>
        <w:jc w:val="both"/>
        <w:rPr>
          <w:b/>
          <w:szCs w:val="28"/>
        </w:rPr>
      </w:pPr>
      <w:r w:rsidRPr="00093E7C">
        <w:rPr>
          <w:b/>
          <w:szCs w:val="28"/>
        </w:rPr>
        <w:t xml:space="preserve"> </w:t>
      </w:r>
      <w:r w:rsidR="000458C1" w:rsidRPr="00093E7C">
        <w:rPr>
          <w:b/>
          <w:szCs w:val="28"/>
        </w:rPr>
        <w:t xml:space="preserve">1. </w:t>
      </w:r>
      <w:r w:rsidR="00C61569" w:rsidRPr="00093E7C">
        <w:rPr>
          <w:b/>
          <w:szCs w:val="28"/>
        </w:rPr>
        <w:t>Nội dung triển khai tuyên truyền, phổ biến, giáo dục pháp luật</w:t>
      </w:r>
    </w:p>
    <w:p w:rsidR="00C94F65" w:rsidRPr="00093E7C" w:rsidRDefault="000458C1" w:rsidP="001521A8">
      <w:pPr>
        <w:spacing w:before="60" w:after="60" w:line="240" w:lineRule="auto"/>
        <w:jc w:val="both"/>
        <w:rPr>
          <w:szCs w:val="28"/>
        </w:rPr>
      </w:pPr>
      <w:r w:rsidRPr="00093E7C">
        <w:rPr>
          <w:szCs w:val="28"/>
        </w:rPr>
        <w:tab/>
        <w:t xml:space="preserve">- </w:t>
      </w:r>
      <w:r w:rsidR="00D633E3" w:rsidRPr="00093E7C">
        <w:rPr>
          <w:szCs w:val="28"/>
        </w:rPr>
        <w:t xml:space="preserve">Tiếp tục tổ chức thực hiện Kế hoạch số 15/KH- UBND ngày 25 tháng 01 năm 2021 của UBND tỉnh Quảng Trị triển khai thực hiện Quyết định số 1521/QĐ-TTg ngày 06 tháng 10 năm 2020 của Thủ tướng Chính phủ ban </w:t>
      </w:r>
      <w:r w:rsidR="00337FAA">
        <w:rPr>
          <w:szCs w:val="28"/>
        </w:rPr>
        <w:t>hành</w:t>
      </w:r>
      <w:r w:rsidR="00D633E3" w:rsidRPr="00093E7C">
        <w:rPr>
          <w:szCs w:val="28"/>
        </w:rPr>
        <w:t xml:space="preserve"> kế hoạch thực hiện Kết luận số 80-KL/TW</w:t>
      </w:r>
      <w:r w:rsidR="00415D75" w:rsidRPr="00093E7C">
        <w:rPr>
          <w:szCs w:val="28"/>
        </w:rPr>
        <w:t xml:space="preserve"> ngày 20/6/2020 của Ban Bí thư về</w:t>
      </w:r>
      <w:r w:rsidR="00AA30BE" w:rsidRPr="00093E7C">
        <w:rPr>
          <w:szCs w:val="28"/>
        </w:rPr>
        <w:t xml:space="preserve"> tă</w:t>
      </w:r>
      <w:r w:rsidR="00415D75" w:rsidRPr="00093E7C">
        <w:rPr>
          <w:szCs w:val="28"/>
        </w:rPr>
        <w:t xml:space="preserve">ng cường sự lãnh đạo của Đảng trong công tác phổ biến, giáo dục pháp luật, nâng cao ý thức chấp </w:t>
      </w:r>
      <w:r w:rsidR="00337FAA">
        <w:rPr>
          <w:szCs w:val="28"/>
        </w:rPr>
        <w:t>hành</w:t>
      </w:r>
      <w:r w:rsidR="0004306C" w:rsidRPr="00093E7C">
        <w:rPr>
          <w:szCs w:val="28"/>
        </w:rPr>
        <w:t xml:space="preserve"> pháp luật của cán bộ</w:t>
      </w:r>
      <w:r w:rsidR="006A31DF" w:rsidRPr="00093E7C">
        <w:rPr>
          <w:szCs w:val="28"/>
        </w:rPr>
        <w:t xml:space="preserve"> và nhân dân</w:t>
      </w:r>
      <w:r w:rsidR="0004306C" w:rsidRPr="00093E7C">
        <w:rPr>
          <w:szCs w:val="28"/>
        </w:rPr>
        <w:t xml:space="preserve"> trên địa bàn tỉnh Quảng Trị.</w:t>
      </w:r>
    </w:p>
    <w:p w:rsidR="0004306C" w:rsidRPr="00093E7C" w:rsidRDefault="0010336E" w:rsidP="001521A8">
      <w:pPr>
        <w:spacing w:before="60" w:after="60" w:line="240" w:lineRule="auto"/>
        <w:jc w:val="both"/>
        <w:rPr>
          <w:i/>
          <w:szCs w:val="28"/>
        </w:rPr>
      </w:pPr>
      <w:r w:rsidRPr="00093E7C">
        <w:rPr>
          <w:szCs w:val="28"/>
        </w:rPr>
        <w:tab/>
        <w:t xml:space="preserve">- </w:t>
      </w:r>
      <w:r w:rsidR="00AC550B" w:rsidRPr="00093E7C">
        <w:rPr>
          <w:szCs w:val="28"/>
        </w:rPr>
        <w:t xml:space="preserve">Triển khai có hiệu quả, hưởng ứng thực hiện </w:t>
      </w:r>
      <w:r w:rsidR="00AC550B" w:rsidRPr="00093E7C">
        <w:rPr>
          <w:i/>
          <w:szCs w:val="28"/>
        </w:rPr>
        <w:t>“Ngày pháp luật nước Cộng hoà</w:t>
      </w:r>
      <w:r w:rsidR="0032559F" w:rsidRPr="00093E7C">
        <w:rPr>
          <w:i/>
          <w:szCs w:val="28"/>
        </w:rPr>
        <w:t xml:space="preserve"> xã hội chủ nghĩa Việt Nam”</w:t>
      </w:r>
      <w:r w:rsidR="006A31DF" w:rsidRPr="00093E7C">
        <w:rPr>
          <w:i/>
          <w:szCs w:val="28"/>
        </w:rPr>
        <w:t>.</w:t>
      </w:r>
    </w:p>
    <w:p w:rsidR="0032559F" w:rsidRPr="00093E7C" w:rsidRDefault="0032559F" w:rsidP="001521A8">
      <w:pPr>
        <w:spacing w:before="60" w:after="60" w:line="240" w:lineRule="auto"/>
        <w:jc w:val="both"/>
        <w:rPr>
          <w:szCs w:val="28"/>
        </w:rPr>
      </w:pPr>
      <w:r w:rsidRPr="00093E7C">
        <w:rPr>
          <w:szCs w:val="28"/>
        </w:rPr>
        <w:tab/>
        <w:t xml:space="preserve">- Phổ biến các văn bản </w:t>
      </w:r>
      <w:r w:rsidR="0056711C" w:rsidRPr="00093E7C">
        <w:rPr>
          <w:szCs w:val="28"/>
        </w:rPr>
        <w:t xml:space="preserve">pháp </w:t>
      </w:r>
      <w:r w:rsidRPr="00093E7C">
        <w:rPr>
          <w:szCs w:val="28"/>
        </w:rPr>
        <w:t xml:space="preserve">luật mới ban </w:t>
      </w:r>
      <w:r w:rsidR="00337FAA">
        <w:rPr>
          <w:szCs w:val="28"/>
        </w:rPr>
        <w:t>hành</w:t>
      </w:r>
      <w:r w:rsidRPr="00093E7C">
        <w:rPr>
          <w:szCs w:val="28"/>
        </w:rPr>
        <w:t>, bổ sung, sử</w:t>
      </w:r>
      <w:r w:rsidR="006A31DF" w:rsidRPr="00093E7C">
        <w:rPr>
          <w:szCs w:val="28"/>
        </w:rPr>
        <w:t>a</w:t>
      </w:r>
      <w:r w:rsidRPr="00093E7C">
        <w:rPr>
          <w:szCs w:val="28"/>
        </w:rPr>
        <w:t xml:space="preserve"> đổi</w:t>
      </w:r>
      <w:r w:rsidR="0056711C" w:rsidRPr="00093E7C">
        <w:rPr>
          <w:szCs w:val="28"/>
        </w:rPr>
        <w:t>:</w:t>
      </w:r>
    </w:p>
    <w:p w:rsidR="00B81A49" w:rsidRPr="00093E7C" w:rsidRDefault="00C5283E" w:rsidP="001521A8">
      <w:pPr>
        <w:pStyle w:val="NormalWeb"/>
        <w:shd w:val="clear" w:color="auto" w:fill="FFFFFF"/>
        <w:spacing w:before="60" w:beforeAutospacing="0" w:after="60" w:afterAutospacing="0"/>
        <w:ind w:firstLine="709"/>
        <w:jc w:val="both"/>
        <w:rPr>
          <w:sz w:val="28"/>
          <w:szCs w:val="28"/>
        </w:rPr>
      </w:pPr>
      <w:r w:rsidRPr="00093E7C">
        <w:rPr>
          <w:sz w:val="28"/>
          <w:szCs w:val="28"/>
        </w:rPr>
        <w:t>+</w:t>
      </w:r>
      <w:r w:rsidR="00B81A49" w:rsidRPr="00093E7C">
        <w:rPr>
          <w:sz w:val="28"/>
          <w:szCs w:val="28"/>
        </w:rPr>
        <w:t xml:space="preserve"> </w:t>
      </w:r>
      <w:r w:rsidR="00961AA0" w:rsidRPr="00093E7C">
        <w:rPr>
          <w:sz w:val="28"/>
          <w:szCs w:val="28"/>
        </w:rPr>
        <w:t>Luật Khám chữa bệnh</w:t>
      </w:r>
      <w:r w:rsidR="00B119F1" w:rsidRPr="00093E7C">
        <w:rPr>
          <w:sz w:val="28"/>
          <w:szCs w:val="28"/>
        </w:rPr>
        <w:t>;</w:t>
      </w:r>
    </w:p>
    <w:p w:rsidR="00B81A49" w:rsidRPr="00093E7C" w:rsidRDefault="00C5283E" w:rsidP="001521A8">
      <w:pPr>
        <w:pStyle w:val="NormalWeb"/>
        <w:shd w:val="clear" w:color="auto" w:fill="FFFFFF"/>
        <w:spacing w:before="60" w:beforeAutospacing="0" w:after="60" w:afterAutospacing="0"/>
        <w:ind w:firstLine="709"/>
        <w:jc w:val="both"/>
        <w:rPr>
          <w:sz w:val="28"/>
          <w:szCs w:val="28"/>
        </w:rPr>
      </w:pPr>
      <w:r w:rsidRPr="00093E7C">
        <w:rPr>
          <w:sz w:val="28"/>
          <w:szCs w:val="28"/>
        </w:rPr>
        <w:t>+</w:t>
      </w:r>
      <w:r w:rsidR="00B119F1" w:rsidRPr="00093E7C">
        <w:rPr>
          <w:sz w:val="28"/>
          <w:szCs w:val="28"/>
        </w:rPr>
        <w:t xml:space="preserve"> Luật </w:t>
      </w:r>
      <w:r w:rsidR="00C94F65" w:rsidRPr="00093E7C">
        <w:rPr>
          <w:sz w:val="28"/>
          <w:szCs w:val="28"/>
        </w:rPr>
        <w:t>Hợp tác xã;</w:t>
      </w:r>
    </w:p>
    <w:p w:rsidR="00DB2D55" w:rsidRPr="00093E7C" w:rsidRDefault="00C94F65"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Phòng thủ dân sự;</w:t>
      </w:r>
    </w:p>
    <w:p w:rsidR="00C94F65" w:rsidRPr="00093E7C" w:rsidRDefault="00C94F65" w:rsidP="001521A8">
      <w:pPr>
        <w:pStyle w:val="NormalWeb"/>
        <w:shd w:val="clear" w:color="auto" w:fill="FFFFFF"/>
        <w:spacing w:before="60" w:beforeAutospacing="0" w:after="60" w:afterAutospacing="0"/>
        <w:ind w:firstLine="709"/>
        <w:jc w:val="both"/>
        <w:rPr>
          <w:sz w:val="28"/>
          <w:szCs w:val="28"/>
        </w:rPr>
      </w:pPr>
      <w:r w:rsidRPr="00093E7C">
        <w:rPr>
          <w:sz w:val="28"/>
          <w:szCs w:val="28"/>
        </w:rPr>
        <w:t xml:space="preserve">+ </w:t>
      </w:r>
      <w:r w:rsidR="00D177D7" w:rsidRPr="00093E7C">
        <w:rPr>
          <w:sz w:val="28"/>
          <w:szCs w:val="28"/>
        </w:rPr>
        <w:t>Luật bảo vệ quyền lợi người tiêu dùng;</w:t>
      </w:r>
    </w:p>
    <w:p w:rsidR="00D177D7" w:rsidRPr="00093E7C" w:rsidRDefault="00D177D7"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giao dịch điện tử;</w:t>
      </w:r>
    </w:p>
    <w:p w:rsidR="00D177D7" w:rsidRPr="00093E7C" w:rsidRDefault="00D177D7"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sửa đổi, bổ sung một số điều Luật Công an nhân dân;</w:t>
      </w:r>
    </w:p>
    <w:p w:rsidR="00D177D7" w:rsidRPr="00093E7C" w:rsidRDefault="00D177D7" w:rsidP="001521A8">
      <w:pPr>
        <w:pStyle w:val="NormalWeb"/>
        <w:shd w:val="clear" w:color="auto" w:fill="FFFFFF"/>
        <w:spacing w:before="60" w:beforeAutospacing="0" w:after="60" w:afterAutospacing="0"/>
        <w:ind w:firstLine="709"/>
        <w:jc w:val="both"/>
        <w:rPr>
          <w:sz w:val="28"/>
          <w:szCs w:val="28"/>
        </w:rPr>
      </w:pPr>
      <w:r w:rsidRPr="00093E7C">
        <w:rPr>
          <w:sz w:val="28"/>
          <w:szCs w:val="28"/>
        </w:rPr>
        <w:t>+ L</w:t>
      </w:r>
      <w:r w:rsidR="00DB1995" w:rsidRPr="00093E7C">
        <w:rPr>
          <w:sz w:val="28"/>
          <w:szCs w:val="28"/>
        </w:rPr>
        <w:t>uật Đ</w:t>
      </w:r>
      <w:r w:rsidRPr="00093E7C">
        <w:rPr>
          <w:sz w:val="28"/>
          <w:szCs w:val="28"/>
        </w:rPr>
        <w:t>ấu thầu;</w:t>
      </w:r>
    </w:p>
    <w:p w:rsidR="00D177D7" w:rsidRPr="00093E7C" w:rsidRDefault="00DB1995"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Quản lý, bảo vệ công trình Quốc phòng và khu vức quân sự;</w:t>
      </w:r>
    </w:p>
    <w:p w:rsidR="00DB1995" w:rsidRPr="00093E7C" w:rsidRDefault="00DB1995"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lực lượng tham gia bảo vệ an ninh, trật tự ở cở sở;</w:t>
      </w:r>
    </w:p>
    <w:p w:rsidR="00DB1995" w:rsidRPr="00093E7C" w:rsidRDefault="00DB1995"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Căn cước công dân;</w:t>
      </w:r>
    </w:p>
    <w:p w:rsidR="00DB1995" w:rsidRPr="00093E7C" w:rsidRDefault="00DB1995" w:rsidP="001521A8">
      <w:pPr>
        <w:pStyle w:val="NormalWeb"/>
        <w:shd w:val="clear" w:color="auto" w:fill="FFFFFF"/>
        <w:spacing w:before="60" w:beforeAutospacing="0" w:after="60" w:afterAutospacing="0"/>
        <w:ind w:firstLine="709"/>
        <w:jc w:val="both"/>
        <w:rPr>
          <w:sz w:val="28"/>
          <w:szCs w:val="28"/>
        </w:rPr>
      </w:pPr>
      <w:r w:rsidRPr="00093E7C">
        <w:rPr>
          <w:sz w:val="28"/>
          <w:szCs w:val="28"/>
        </w:rPr>
        <w:t>+ Luật Đất đai.</w:t>
      </w:r>
    </w:p>
    <w:p w:rsidR="002D2E71" w:rsidRPr="00093E7C" w:rsidRDefault="00877482" w:rsidP="001521A8">
      <w:pPr>
        <w:spacing w:before="60" w:after="60" w:line="240" w:lineRule="auto"/>
        <w:ind w:firstLine="709"/>
        <w:jc w:val="both"/>
        <w:rPr>
          <w:szCs w:val="28"/>
        </w:rPr>
      </w:pPr>
      <w:r w:rsidRPr="00093E7C">
        <w:rPr>
          <w:szCs w:val="28"/>
        </w:rPr>
        <w:t xml:space="preserve">- </w:t>
      </w:r>
      <w:r w:rsidR="00FF674E" w:rsidRPr="00093E7C">
        <w:rPr>
          <w:szCs w:val="28"/>
        </w:rPr>
        <w:t>Tiếp tục t</w:t>
      </w:r>
      <w:r w:rsidRPr="00093E7C">
        <w:rPr>
          <w:szCs w:val="28"/>
        </w:rPr>
        <w:t>riển khai xây dựng xã đạt chuẩn tiếp cận pháp luậ</w:t>
      </w:r>
      <w:r w:rsidR="00253741" w:rsidRPr="00093E7C">
        <w:rPr>
          <w:szCs w:val="28"/>
        </w:rPr>
        <w:t>t năm 2024</w:t>
      </w:r>
      <w:r w:rsidRPr="00093E7C">
        <w:rPr>
          <w:szCs w:val="28"/>
        </w:rPr>
        <w:t xml:space="preserve"> theo Quyết định số 25/2021/QĐ-TTg; Thông tư 09/2021/TT-BTP</w:t>
      </w:r>
      <w:r w:rsidR="00E818FA" w:rsidRPr="00093E7C">
        <w:rPr>
          <w:szCs w:val="28"/>
        </w:rPr>
        <w:t xml:space="preserve"> của Bộ Tư pháp hướng dẫn triển khai thực hiện Quyết định số</w:t>
      </w:r>
      <w:r w:rsidR="00FF674E" w:rsidRPr="00093E7C">
        <w:rPr>
          <w:szCs w:val="28"/>
        </w:rPr>
        <w:t xml:space="preserve"> </w:t>
      </w:r>
      <w:r w:rsidR="00E818FA" w:rsidRPr="00093E7C">
        <w:rPr>
          <w:szCs w:val="28"/>
        </w:rPr>
        <w:t>25/2021/QĐ-TTg.</w:t>
      </w:r>
    </w:p>
    <w:p w:rsidR="00E818FA" w:rsidRPr="00093E7C" w:rsidRDefault="00E818FA" w:rsidP="001521A8">
      <w:pPr>
        <w:spacing w:before="60" w:after="60" w:line="240" w:lineRule="auto"/>
        <w:ind w:firstLine="709"/>
        <w:jc w:val="both"/>
        <w:rPr>
          <w:szCs w:val="28"/>
        </w:rPr>
      </w:pPr>
      <w:r w:rsidRPr="00093E7C">
        <w:rPr>
          <w:szCs w:val="28"/>
        </w:rPr>
        <w:t xml:space="preserve">- Phối hợp tổ chức tập </w:t>
      </w:r>
      <w:proofErr w:type="gramStart"/>
      <w:r w:rsidRPr="00093E7C">
        <w:rPr>
          <w:szCs w:val="28"/>
        </w:rPr>
        <w:t>huấn  kiến</w:t>
      </w:r>
      <w:proofErr w:type="gramEnd"/>
      <w:r w:rsidRPr="00093E7C">
        <w:rPr>
          <w:szCs w:val="28"/>
        </w:rPr>
        <w:t xml:space="preserve"> thức, nghiệp vụ, kỹ năng</w:t>
      </w:r>
      <w:r w:rsidR="00F12BD1" w:rsidRPr="00093E7C">
        <w:rPr>
          <w:szCs w:val="28"/>
        </w:rPr>
        <w:t xml:space="preserve"> cho đội ngũ hoà giải viên ở cơ sở.</w:t>
      </w:r>
    </w:p>
    <w:p w:rsidR="00F12BD1" w:rsidRPr="00093E7C" w:rsidRDefault="00F12BD1" w:rsidP="001521A8">
      <w:pPr>
        <w:spacing w:before="60" w:after="60" w:line="240" w:lineRule="auto"/>
        <w:ind w:firstLine="709"/>
        <w:jc w:val="both"/>
        <w:rPr>
          <w:szCs w:val="28"/>
        </w:rPr>
      </w:pPr>
      <w:r w:rsidRPr="00093E7C">
        <w:rPr>
          <w:szCs w:val="28"/>
        </w:rPr>
        <w:t>- Ngoài ra, t</w:t>
      </w:r>
      <w:r w:rsidR="001465CE" w:rsidRPr="00093E7C">
        <w:rPr>
          <w:szCs w:val="28"/>
        </w:rPr>
        <w:t>uỳ</w:t>
      </w:r>
      <w:r w:rsidRPr="00093E7C">
        <w:rPr>
          <w:szCs w:val="28"/>
        </w:rPr>
        <w:t xml:space="preserve"> tình hình thực tiễn UBND xã quyết</w:t>
      </w:r>
      <w:r w:rsidR="001465CE" w:rsidRPr="00093E7C">
        <w:rPr>
          <w:szCs w:val="28"/>
        </w:rPr>
        <w:t xml:space="preserve"> định việc triển khai, tuyên truyền, phổ biến các quy định pháp luật mới</w:t>
      </w:r>
      <w:r w:rsidR="007E4AC6" w:rsidRPr="00093E7C">
        <w:rPr>
          <w:szCs w:val="28"/>
        </w:rPr>
        <w:t xml:space="preserve"> và các nhiệm vụ khác khi có sự hướng dẫn, chỉ đạo của cấp trên.</w:t>
      </w:r>
    </w:p>
    <w:p w:rsidR="00FF66E7" w:rsidRPr="00093E7C" w:rsidRDefault="0061456E" w:rsidP="001521A8">
      <w:pPr>
        <w:spacing w:before="120" w:after="120" w:line="240" w:lineRule="auto"/>
        <w:ind w:firstLine="709"/>
        <w:jc w:val="both"/>
        <w:rPr>
          <w:b/>
          <w:szCs w:val="28"/>
        </w:rPr>
      </w:pPr>
      <w:r w:rsidRPr="00093E7C">
        <w:rPr>
          <w:b/>
          <w:szCs w:val="28"/>
        </w:rPr>
        <w:t>2. Hình thức tuyên truyền, phổ biến và trách nhiệm tổ chức thực hiện</w:t>
      </w:r>
    </w:p>
    <w:p w:rsidR="0061456E" w:rsidRPr="00093E7C" w:rsidRDefault="0061456E" w:rsidP="001521A8">
      <w:pPr>
        <w:spacing w:before="120" w:after="120" w:line="240" w:lineRule="auto"/>
        <w:ind w:firstLine="709"/>
        <w:jc w:val="both"/>
        <w:rPr>
          <w:b/>
          <w:szCs w:val="28"/>
        </w:rPr>
      </w:pPr>
      <w:r w:rsidRPr="00093E7C">
        <w:rPr>
          <w:b/>
          <w:szCs w:val="28"/>
        </w:rPr>
        <w:t>2.1. Hình thức tuyên truyền, phổ biến</w:t>
      </w:r>
    </w:p>
    <w:p w:rsidR="0061456E" w:rsidRPr="00093E7C" w:rsidRDefault="0061456E" w:rsidP="001521A8">
      <w:pPr>
        <w:spacing w:before="60" w:after="60" w:line="240" w:lineRule="auto"/>
        <w:ind w:firstLine="709"/>
        <w:jc w:val="both"/>
        <w:rPr>
          <w:szCs w:val="28"/>
        </w:rPr>
      </w:pPr>
      <w:r w:rsidRPr="00093E7C">
        <w:rPr>
          <w:szCs w:val="28"/>
        </w:rPr>
        <w:t>- Phổ biến pháp luật trực tiếp</w:t>
      </w:r>
      <w:r w:rsidR="007279AB" w:rsidRPr="00093E7C">
        <w:rPr>
          <w:szCs w:val="28"/>
        </w:rPr>
        <w:t>, tổ chức tấp huấ</w:t>
      </w:r>
      <w:r w:rsidR="00337FAA">
        <w:rPr>
          <w:szCs w:val="28"/>
        </w:rPr>
        <w:t xml:space="preserve">n </w:t>
      </w:r>
      <w:bookmarkStart w:id="0" w:name="_GoBack"/>
      <w:bookmarkEnd w:id="0"/>
      <w:r w:rsidR="007279AB" w:rsidRPr="00093E7C">
        <w:rPr>
          <w:szCs w:val="28"/>
        </w:rPr>
        <w:t>kiến thức pháp luật, nghiệp vụ; cung cấp thông tin, tài liệu pháp luật</w:t>
      </w:r>
      <w:r w:rsidR="009A57C4" w:rsidRPr="00093E7C">
        <w:rPr>
          <w:szCs w:val="28"/>
        </w:rPr>
        <w:t>;</w:t>
      </w:r>
    </w:p>
    <w:p w:rsidR="009A57C4" w:rsidRPr="00093E7C" w:rsidRDefault="009A57C4" w:rsidP="001521A8">
      <w:pPr>
        <w:spacing w:before="60" w:after="60" w:line="240" w:lineRule="auto"/>
        <w:ind w:firstLine="709"/>
        <w:jc w:val="both"/>
        <w:rPr>
          <w:szCs w:val="28"/>
        </w:rPr>
      </w:pPr>
      <w:r w:rsidRPr="00093E7C">
        <w:rPr>
          <w:szCs w:val="28"/>
        </w:rPr>
        <w:lastRenderedPageBreak/>
        <w:t>- Thông qua hệ thống đ</w:t>
      </w:r>
      <w:r w:rsidR="006A7A69" w:rsidRPr="00093E7C">
        <w:rPr>
          <w:szCs w:val="28"/>
        </w:rPr>
        <w:t>à</w:t>
      </w:r>
      <w:r w:rsidRPr="00093E7C">
        <w:rPr>
          <w:szCs w:val="28"/>
        </w:rPr>
        <w:t>i truyề</w:t>
      </w:r>
      <w:r w:rsidR="00496CD9" w:rsidRPr="00093E7C">
        <w:rPr>
          <w:szCs w:val="28"/>
        </w:rPr>
        <w:t>n tha</w:t>
      </w:r>
      <w:r w:rsidRPr="00093E7C">
        <w:rPr>
          <w:szCs w:val="28"/>
        </w:rPr>
        <w:t>nh của xã, pa-nô, áp –phích, cổ động trực quan</w:t>
      </w:r>
      <w:r w:rsidR="001E740E" w:rsidRPr="00093E7C">
        <w:rPr>
          <w:szCs w:val="28"/>
        </w:rPr>
        <w:t>, niêm yết tại trụ sở</w:t>
      </w:r>
      <w:r w:rsidR="00592A7E" w:rsidRPr="00093E7C">
        <w:rPr>
          <w:szCs w:val="28"/>
        </w:rPr>
        <w:t>;</w:t>
      </w:r>
    </w:p>
    <w:p w:rsidR="00592A7E" w:rsidRPr="00093E7C" w:rsidRDefault="00592A7E" w:rsidP="001521A8">
      <w:pPr>
        <w:spacing w:before="60" w:after="60" w:line="240" w:lineRule="auto"/>
        <w:ind w:firstLine="709"/>
        <w:jc w:val="both"/>
        <w:rPr>
          <w:szCs w:val="28"/>
        </w:rPr>
      </w:pPr>
      <w:r w:rsidRPr="00093E7C">
        <w:rPr>
          <w:szCs w:val="28"/>
        </w:rPr>
        <w:t>- Tổ chức thi tìm hiểu pháp luật, chú trọng thi tìm hiểu pháp luật trực truyến;</w:t>
      </w:r>
    </w:p>
    <w:p w:rsidR="00592A7E" w:rsidRPr="00093E7C" w:rsidRDefault="00272DB5" w:rsidP="001521A8">
      <w:pPr>
        <w:spacing w:before="60" w:after="60" w:line="240" w:lineRule="auto"/>
        <w:ind w:firstLine="709"/>
        <w:jc w:val="both"/>
        <w:rPr>
          <w:szCs w:val="28"/>
        </w:rPr>
      </w:pPr>
      <w:r w:rsidRPr="00093E7C">
        <w:rPr>
          <w:szCs w:val="28"/>
        </w:rPr>
        <w:t>- Tuyên truyền, phổ</w:t>
      </w:r>
      <w:r w:rsidR="003C6573" w:rsidRPr="00093E7C">
        <w:rPr>
          <w:szCs w:val="28"/>
        </w:rPr>
        <w:t xml:space="preserve"> biế</w:t>
      </w:r>
      <w:r w:rsidRPr="00093E7C">
        <w:rPr>
          <w:szCs w:val="28"/>
        </w:rPr>
        <w:t>n thông qua công tác tiếp xúc cử tri của đại biểu HĐND xã, công tác hoà giải ở cơ sở;</w:t>
      </w:r>
    </w:p>
    <w:p w:rsidR="00911F30" w:rsidRPr="00093E7C" w:rsidRDefault="000E6387" w:rsidP="00253741">
      <w:pPr>
        <w:spacing w:before="60" w:after="60" w:line="240" w:lineRule="auto"/>
        <w:ind w:firstLine="709"/>
        <w:jc w:val="both"/>
        <w:rPr>
          <w:szCs w:val="28"/>
        </w:rPr>
      </w:pPr>
      <w:r w:rsidRPr="00093E7C">
        <w:rPr>
          <w:szCs w:val="28"/>
        </w:rPr>
        <w:t>- Các hình thức phổ biến, giáo dụ</w:t>
      </w:r>
      <w:r w:rsidR="003C6573" w:rsidRPr="00093E7C">
        <w:rPr>
          <w:szCs w:val="28"/>
        </w:rPr>
        <w:t xml:space="preserve">c khác </w:t>
      </w:r>
      <w:r w:rsidRPr="00093E7C">
        <w:rPr>
          <w:szCs w:val="28"/>
        </w:rPr>
        <w:t>phù hợp với tình hình của đị</w:t>
      </w:r>
      <w:r w:rsidR="004061A2" w:rsidRPr="00093E7C">
        <w:rPr>
          <w:szCs w:val="28"/>
        </w:rPr>
        <w:t>a phương</w:t>
      </w:r>
      <w:proofErr w:type="gramStart"/>
      <w:r w:rsidR="004061A2" w:rsidRPr="00093E7C">
        <w:rPr>
          <w:szCs w:val="28"/>
        </w:rPr>
        <w:t xml:space="preserve">, </w:t>
      </w:r>
      <w:r w:rsidRPr="00093E7C">
        <w:rPr>
          <w:szCs w:val="28"/>
        </w:rPr>
        <w:t xml:space="preserve"> các</w:t>
      </w:r>
      <w:proofErr w:type="gramEnd"/>
      <w:r w:rsidRPr="00093E7C">
        <w:rPr>
          <w:szCs w:val="28"/>
        </w:rPr>
        <w:t xml:space="preserve"> khu dân cư</w:t>
      </w:r>
      <w:r w:rsidR="004061A2" w:rsidRPr="00093E7C">
        <w:rPr>
          <w:szCs w:val="28"/>
        </w:rPr>
        <w:t xml:space="preserve"> và các đối tượng được tuyên truyền.</w:t>
      </w:r>
    </w:p>
    <w:p w:rsidR="004061A2" w:rsidRPr="00093E7C" w:rsidRDefault="004061A2" w:rsidP="001521A8">
      <w:pPr>
        <w:spacing w:before="120" w:after="120" w:line="240" w:lineRule="auto"/>
        <w:ind w:firstLine="709"/>
        <w:jc w:val="both"/>
        <w:rPr>
          <w:b/>
          <w:szCs w:val="28"/>
        </w:rPr>
      </w:pPr>
      <w:r w:rsidRPr="00093E7C">
        <w:rPr>
          <w:b/>
          <w:szCs w:val="28"/>
        </w:rPr>
        <w:t>2.2. Trách nhiệm tổ chức thực hiện</w:t>
      </w:r>
    </w:p>
    <w:p w:rsidR="004061A2" w:rsidRPr="00093E7C" w:rsidRDefault="00C00C81" w:rsidP="001521A8">
      <w:pPr>
        <w:spacing w:before="60" w:after="60" w:line="240" w:lineRule="auto"/>
        <w:ind w:firstLine="709"/>
        <w:jc w:val="both"/>
        <w:rPr>
          <w:szCs w:val="28"/>
        </w:rPr>
      </w:pPr>
      <w:r w:rsidRPr="00093E7C">
        <w:rPr>
          <w:szCs w:val="28"/>
        </w:rPr>
        <w:t>Căn cứ vào chức năng nhiệm vụ, phạm vi tác động của từng văn bản pháp luật, UBND xã giao trách nhiệm cụ thể cho từng lĩnh vực chuyên môn</w:t>
      </w:r>
      <w:r w:rsidR="00F339AF" w:rsidRPr="00093E7C">
        <w:rPr>
          <w:szCs w:val="28"/>
        </w:rPr>
        <w:t xml:space="preserve"> như sau:</w:t>
      </w:r>
    </w:p>
    <w:tbl>
      <w:tblPr>
        <w:tblStyle w:val="TableGrid"/>
        <w:tblW w:w="0" w:type="auto"/>
        <w:tblLook w:val="04A0" w:firstRow="1" w:lastRow="0" w:firstColumn="1" w:lastColumn="0" w:noHBand="0" w:noVBand="1"/>
      </w:tblPr>
      <w:tblGrid>
        <w:gridCol w:w="590"/>
        <w:gridCol w:w="2552"/>
        <w:gridCol w:w="1613"/>
        <w:gridCol w:w="1613"/>
        <w:gridCol w:w="1613"/>
        <w:gridCol w:w="1613"/>
      </w:tblGrid>
      <w:tr w:rsidR="00093E7C" w:rsidRPr="00093E7C" w:rsidTr="00F00372">
        <w:tc>
          <w:tcPr>
            <w:tcW w:w="590" w:type="dxa"/>
            <w:vAlign w:val="center"/>
          </w:tcPr>
          <w:p w:rsidR="00F339AF" w:rsidRPr="00093E7C" w:rsidRDefault="00F339AF" w:rsidP="001521A8">
            <w:pPr>
              <w:spacing w:before="60" w:after="60"/>
              <w:jc w:val="both"/>
              <w:rPr>
                <w:b/>
                <w:szCs w:val="28"/>
              </w:rPr>
            </w:pPr>
            <w:r w:rsidRPr="00093E7C">
              <w:rPr>
                <w:b/>
                <w:szCs w:val="28"/>
              </w:rPr>
              <w:t>TT</w:t>
            </w:r>
          </w:p>
        </w:tc>
        <w:tc>
          <w:tcPr>
            <w:tcW w:w="2552" w:type="dxa"/>
            <w:vAlign w:val="center"/>
          </w:tcPr>
          <w:p w:rsidR="00F339AF" w:rsidRPr="00093E7C" w:rsidRDefault="00F339AF" w:rsidP="006C7507">
            <w:pPr>
              <w:spacing w:before="60" w:after="60"/>
              <w:jc w:val="center"/>
              <w:rPr>
                <w:b/>
                <w:szCs w:val="28"/>
              </w:rPr>
            </w:pPr>
            <w:r w:rsidRPr="00093E7C">
              <w:rPr>
                <w:b/>
                <w:szCs w:val="28"/>
              </w:rPr>
              <w:t>Nội dung</w:t>
            </w:r>
          </w:p>
        </w:tc>
        <w:tc>
          <w:tcPr>
            <w:tcW w:w="1613" w:type="dxa"/>
            <w:vAlign w:val="center"/>
          </w:tcPr>
          <w:p w:rsidR="00F339AF" w:rsidRPr="00093E7C" w:rsidRDefault="00F339AF" w:rsidP="006C7507">
            <w:pPr>
              <w:spacing w:before="60" w:after="60"/>
              <w:jc w:val="center"/>
              <w:rPr>
                <w:b/>
                <w:szCs w:val="28"/>
              </w:rPr>
            </w:pPr>
            <w:r w:rsidRPr="00093E7C">
              <w:rPr>
                <w:b/>
                <w:szCs w:val="28"/>
              </w:rPr>
              <w:t>Cơ quan</w:t>
            </w:r>
          </w:p>
          <w:p w:rsidR="00F339AF" w:rsidRPr="00093E7C" w:rsidRDefault="00F339AF" w:rsidP="006C7507">
            <w:pPr>
              <w:spacing w:before="60" w:after="60"/>
              <w:jc w:val="center"/>
              <w:rPr>
                <w:b/>
                <w:szCs w:val="28"/>
              </w:rPr>
            </w:pPr>
            <w:r w:rsidRPr="00093E7C">
              <w:rPr>
                <w:b/>
                <w:szCs w:val="28"/>
              </w:rPr>
              <w:t>Chủ trì</w:t>
            </w:r>
          </w:p>
        </w:tc>
        <w:tc>
          <w:tcPr>
            <w:tcW w:w="1613" w:type="dxa"/>
            <w:vAlign w:val="center"/>
          </w:tcPr>
          <w:p w:rsidR="00F339AF" w:rsidRPr="00093E7C" w:rsidRDefault="00F339AF" w:rsidP="006C7507">
            <w:pPr>
              <w:spacing w:before="60" w:after="60"/>
              <w:jc w:val="center"/>
              <w:rPr>
                <w:b/>
                <w:szCs w:val="28"/>
              </w:rPr>
            </w:pPr>
            <w:r w:rsidRPr="00093E7C">
              <w:rPr>
                <w:b/>
                <w:szCs w:val="28"/>
              </w:rPr>
              <w:t>Cơ quan</w:t>
            </w:r>
          </w:p>
          <w:p w:rsidR="00F339AF" w:rsidRPr="00093E7C" w:rsidRDefault="00F339AF" w:rsidP="006C7507">
            <w:pPr>
              <w:spacing w:before="60" w:after="60"/>
              <w:jc w:val="center"/>
              <w:rPr>
                <w:b/>
                <w:szCs w:val="28"/>
              </w:rPr>
            </w:pPr>
            <w:r w:rsidRPr="00093E7C">
              <w:rPr>
                <w:b/>
                <w:szCs w:val="28"/>
              </w:rPr>
              <w:t>Phối hợp</w:t>
            </w:r>
          </w:p>
        </w:tc>
        <w:tc>
          <w:tcPr>
            <w:tcW w:w="1613" w:type="dxa"/>
            <w:vAlign w:val="center"/>
          </w:tcPr>
          <w:p w:rsidR="00F339AF" w:rsidRPr="00093E7C" w:rsidRDefault="00F339AF" w:rsidP="006C7507">
            <w:pPr>
              <w:spacing w:before="60" w:after="60"/>
              <w:jc w:val="center"/>
              <w:rPr>
                <w:b/>
                <w:szCs w:val="28"/>
              </w:rPr>
            </w:pPr>
            <w:r w:rsidRPr="00093E7C">
              <w:rPr>
                <w:b/>
                <w:szCs w:val="28"/>
              </w:rPr>
              <w:t>Đối tượng</w:t>
            </w:r>
          </w:p>
          <w:p w:rsidR="00F339AF" w:rsidRPr="00093E7C" w:rsidRDefault="00F339AF" w:rsidP="006C7507">
            <w:pPr>
              <w:spacing w:before="60" w:after="60"/>
              <w:jc w:val="center"/>
              <w:rPr>
                <w:b/>
                <w:szCs w:val="28"/>
              </w:rPr>
            </w:pPr>
            <w:r w:rsidRPr="00093E7C">
              <w:rPr>
                <w:b/>
                <w:szCs w:val="28"/>
              </w:rPr>
              <w:t>Phổ biến</w:t>
            </w:r>
          </w:p>
        </w:tc>
        <w:tc>
          <w:tcPr>
            <w:tcW w:w="1613" w:type="dxa"/>
            <w:vAlign w:val="center"/>
          </w:tcPr>
          <w:p w:rsidR="00F339AF" w:rsidRPr="00093E7C" w:rsidRDefault="00F339AF" w:rsidP="006C7507">
            <w:pPr>
              <w:spacing w:before="60" w:after="60"/>
              <w:jc w:val="center"/>
              <w:rPr>
                <w:b/>
                <w:szCs w:val="28"/>
              </w:rPr>
            </w:pPr>
            <w:r w:rsidRPr="00093E7C">
              <w:rPr>
                <w:b/>
                <w:szCs w:val="28"/>
              </w:rPr>
              <w:t>Dự kiến triển khai</w:t>
            </w:r>
          </w:p>
        </w:tc>
      </w:tr>
      <w:tr w:rsidR="00093E7C" w:rsidRPr="00093E7C" w:rsidTr="00A10DA4">
        <w:tc>
          <w:tcPr>
            <w:tcW w:w="590" w:type="dxa"/>
            <w:vAlign w:val="center"/>
          </w:tcPr>
          <w:p w:rsidR="00F339AF" w:rsidRPr="00093E7C" w:rsidRDefault="001F6C47" w:rsidP="001F6C47">
            <w:pPr>
              <w:spacing w:before="60" w:after="60"/>
              <w:jc w:val="center"/>
              <w:rPr>
                <w:szCs w:val="28"/>
              </w:rPr>
            </w:pPr>
            <w:r w:rsidRPr="00093E7C">
              <w:rPr>
                <w:szCs w:val="28"/>
              </w:rPr>
              <w:t>1</w:t>
            </w:r>
          </w:p>
        </w:tc>
        <w:tc>
          <w:tcPr>
            <w:tcW w:w="2552" w:type="dxa"/>
            <w:vAlign w:val="center"/>
          </w:tcPr>
          <w:p w:rsidR="00F339AF" w:rsidRPr="00093E7C" w:rsidRDefault="00C50020" w:rsidP="001521A8">
            <w:pPr>
              <w:spacing w:before="60" w:after="60"/>
              <w:jc w:val="both"/>
              <w:rPr>
                <w:szCs w:val="28"/>
              </w:rPr>
            </w:pPr>
            <w:r w:rsidRPr="00093E7C">
              <w:rPr>
                <w:szCs w:val="28"/>
              </w:rPr>
              <w:t>Luật Khám chữa, bệnh</w:t>
            </w:r>
          </w:p>
        </w:tc>
        <w:tc>
          <w:tcPr>
            <w:tcW w:w="1613" w:type="dxa"/>
            <w:vAlign w:val="center"/>
          </w:tcPr>
          <w:p w:rsidR="00F339AF" w:rsidRPr="00093E7C" w:rsidRDefault="0002155A" w:rsidP="00A10DA4">
            <w:pPr>
              <w:spacing w:before="60" w:after="60"/>
              <w:jc w:val="center"/>
              <w:rPr>
                <w:szCs w:val="28"/>
              </w:rPr>
            </w:pPr>
            <w:r w:rsidRPr="00093E7C">
              <w:rPr>
                <w:szCs w:val="28"/>
              </w:rPr>
              <w:t>Trạm y tế xã</w:t>
            </w:r>
          </w:p>
        </w:tc>
        <w:tc>
          <w:tcPr>
            <w:tcW w:w="1613" w:type="dxa"/>
            <w:vAlign w:val="center"/>
          </w:tcPr>
          <w:p w:rsidR="00F339AF" w:rsidRPr="00093E7C" w:rsidRDefault="005079D2" w:rsidP="00A10DA4">
            <w:pPr>
              <w:spacing w:before="60" w:after="60"/>
              <w:jc w:val="center"/>
              <w:rPr>
                <w:szCs w:val="28"/>
              </w:rPr>
            </w:pPr>
            <w:r w:rsidRPr="00093E7C">
              <w:rPr>
                <w:szCs w:val="28"/>
              </w:rPr>
              <w:t xml:space="preserve">- </w:t>
            </w:r>
            <w:r w:rsidR="00C50020" w:rsidRPr="00093E7C">
              <w:rPr>
                <w:szCs w:val="28"/>
              </w:rPr>
              <w:t>Tư pháp – Hộ tị</w:t>
            </w:r>
            <w:r w:rsidR="00AF3A95" w:rsidRPr="00093E7C">
              <w:rPr>
                <w:szCs w:val="28"/>
              </w:rPr>
              <w:t>ch;</w:t>
            </w:r>
            <w:r w:rsidR="00C50020" w:rsidRPr="00093E7C">
              <w:rPr>
                <w:szCs w:val="28"/>
              </w:rPr>
              <w:t xml:space="preserve"> </w:t>
            </w:r>
            <w:r w:rsidRPr="00093E7C">
              <w:rPr>
                <w:szCs w:val="28"/>
              </w:rPr>
              <w:t>các Hội, đoàn thể</w:t>
            </w:r>
            <w:r w:rsidR="00AF3A95" w:rsidRPr="00093E7C">
              <w:rPr>
                <w:szCs w:val="28"/>
              </w:rPr>
              <w:t>;</w:t>
            </w:r>
            <w:r w:rsidRPr="00093E7C">
              <w:rPr>
                <w:szCs w:val="28"/>
              </w:rPr>
              <w:t xml:space="preserve"> các công chức chuyên môn</w:t>
            </w:r>
          </w:p>
          <w:p w:rsidR="005079D2" w:rsidRPr="00093E7C" w:rsidRDefault="005079D2" w:rsidP="00A10DA4">
            <w:pPr>
              <w:spacing w:before="60" w:after="60"/>
              <w:jc w:val="center"/>
              <w:rPr>
                <w:szCs w:val="28"/>
              </w:rPr>
            </w:pPr>
            <w:r w:rsidRPr="00093E7C">
              <w:rPr>
                <w:szCs w:val="28"/>
              </w:rPr>
              <w:t>- Các thôn</w:t>
            </w:r>
            <w:r w:rsidR="00C15587" w:rsidRPr="00093E7C">
              <w:rPr>
                <w:szCs w:val="28"/>
              </w:rPr>
              <w:t>.</w:t>
            </w:r>
          </w:p>
        </w:tc>
        <w:tc>
          <w:tcPr>
            <w:tcW w:w="1613" w:type="dxa"/>
            <w:vAlign w:val="center"/>
          </w:tcPr>
          <w:p w:rsidR="00F339AF" w:rsidRPr="00093E7C" w:rsidRDefault="005079D2" w:rsidP="00A10DA4">
            <w:pPr>
              <w:spacing w:before="60" w:after="60"/>
              <w:jc w:val="center"/>
              <w:rPr>
                <w:szCs w:val="28"/>
              </w:rPr>
            </w:pPr>
            <w:r w:rsidRPr="00093E7C">
              <w:rPr>
                <w:szCs w:val="28"/>
              </w:rPr>
              <w:t>Cán bộ</w:t>
            </w:r>
            <w:r w:rsidR="003F0468" w:rsidRPr="00093E7C">
              <w:rPr>
                <w:szCs w:val="28"/>
              </w:rPr>
              <w:t>, công chức, viên chứ</w:t>
            </w:r>
            <w:r w:rsidR="00C15587" w:rsidRPr="00093E7C">
              <w:rPr>
                <w:szCs w:val="28"/>
              </w:rPr>
              <w:t>c và nhân dân tr</w:t>
            </w:r>
            <w:r w:rsidR="003F0468" w:rsidRPr="00093E7C">
              <w:rPr>
                <w:szCs w:val="28"/>
              </w:rPr>
              <w:t>ên địa bàn xã</w:t>
            </w:r>
          </w:p>
        </w:tc>
        <w:tc>
          <w:tcPr>
            <w:tcW w:w="1613" w:type="dxa"/>
            <w:vAlign w:val="center"/>
          </w:tcPr>
          <w:p w:rsidR="00F339AF" w:rsidRPr="00093E7C" w:rsidRDefault="003F0468" w:rsidP="00B21D1D">
            <w:pPr>
              <w:spacing w:before="60" w:after="60"/>
              <w:jc w:val="center"/>
              <w:rPr>
                <w:szCs w:val="28"/>
              </w:rPr>
            </w:pPr>
            <w:r w:rsidRPr="00093E7C">
              <w:rPr>
                <w:szCs w:val="28"/>
              </w:rPr>
              <w:t>Quý I</w:t>
            </w:r>
          </w:p>
        </w:tc>
      </w:tr>
      <w:tr w:rsidR="00093E7C" w:rsidRPr="00093E7C" w:rsidTr="00A10DA4">
        <w:tc>
          <w:tcPr>
            <w:tcW w:w="590" w:type="dxa"/>
            <w:vAlign w:val="center"/>
          </w:tcPr>
          <w:p w:rsidR="00C15587" w:rsidRPr="00093E7C" w:rsidRDefault="00C15587" w:rsidP="00C15587">
            <w:pPr>
              <w:spacing w:before="60" w:after="60"/>
              <w:jc w:val="center"/>
              <w:rPr>
                <w:szCs w:val="28"/>
              </w:rPr>
            </w:pPr>
            <w:r w:rsidRPr="00093E7C">
              <w:rPr>
                <w:szCs w:val="28"/>
              </w:rPr>
              <w:t>2</w:t>
            </w:r>
          </w:p>
        </w:tc>
        <w:tc>
          <w:tcPr>
            <w:tcW w:w="2552" w:type="dxa"/>
            <w:vAlign w:val="center"/>
          </w:tcPr>
          <w:p w:rsidR="00C15587" w:rsidRPr="00093E7C" w:rsidRDefault="00C15587" w:rsidP="00C15587">
            <w:pPr>
              <w:spacing w:before="60" w:after="60"/>
              <w:jc w:val="both"/>
              <w:rPr>
                <w:szCs w:val="28"/>
              </w:rPr>
            </w:pPr>
            <w:r w:rsidRPr="00093E7C">
              <w:rPr>
                <w:szCs w:val="28"/>
              </w:rPr>
              <w:t>Luật Hợp tác xã</w:t>
            </w:r>
          </w:p>
        </w:tc>
        <w:tc>
          <w:tcPr>
            <w:tcW w:w="1613" w:type="dxa"/>
            <w:vAlign w:val="center"/>
          </w:tcPr>
          <w:p w:rsidR="00C15587" w:rsidRPr="00093E7C" w:rsidRDefault="00C15587" w:rsidP="00C15587">
            <w:pPr>
              <w:spacing w:before="60" w:after="60"/>
              <w:jc w:val="center"/>
              <w:rPr>
                <w:szCs w:val="28"/>
              </w:rPr>
            </w:pPr>
            <w:r w:rsidRPr="00093E7C">
              <w:rPr>
                <w:szCs w:val="28"/>
              </w:rPr>
              <w:t>Địa chính, nông nghiệp, xây dựng và môi trường</w:t>
            </w:r>
          </w:p>
          <w:p w:rsidR="00C15587" w:rsidRPr="00093E7C" w:rsidRDefault="00C15587" w:rsidP="00C15587">
            <w:pPr>
              <w:spacing w:before="60" w:after="60"/>
              <w:jc w:val="center"/>
              <w:rPr>
                <w:szCs w:val="28"/>
              </w:rPr>
            </w:pPr>
            <w:r w:rsidRPr="00093E7C">
              <w:rPr>
                <w:sz w:val="26"/>
                <w:szCs w:val="28"/>
              </w:rPr>
              <w:t>(Địa chính 2)</w:t>
            </w:r>
          </w:p>
        </w:tc>
        <w:tc>
          <w:tcPr>
            <w:tcW w:w="1613" w:type="dxa"/>
            <w:vAlign w:val="center"/>
          </w:tcPr>
          <w:p w:rsidR="00C15587" w:rsidRPr="00093E7C" w:rsidRDefault="00C15587" w:rsidP="00C15587">
            <w:pPr>
              <w:spacing w:before="60" w:after="60"/>
              <w:jc w:val="center"/>
              <w:rPr>
                <w:szCs w:val="28"/>
              </w:rPr>
            </w:pPr>
            <w:r w:rsidRPr="00093E7C">
              <w:rPr>
                <w:szCs w:val="28"/>
              </w:rPr>
              <w:t>- Tư pháp – Hộ tịch; các Hội, đoàn thể; các công chức chuyên môn</w:t>
            </w:r>
          </w:p>
          <w:p w:rsidR="00C15587" w:rsidRPr="00093E7C" w:rsidRDefault="00C15587" w:rsidP="00C15587">
            <w:pPr>
              <w:spacing w:before="60" w:after="60"/>
              <w:jc w:val="center"/>
              <w:rPr>
                <w:szCs w:val="28"/>
              </w:rPr>
            </w:pPr>
            <w:r w:rsidRPr="00093E7C">
              <w:rPr>
                <w:szCs w:val="28"/>
              </w:rPr>
              <w:t>- Các thôn.</w:t>
            </w:r>
          </w:p>
        </w:tc>
        <w:tc>
          <w:tcPr>
            <w:tcW w:w="1613" w:type="dxa"/>
            <w:vAlign w:val="center"/>
          </w:tcPr>
          <w:p w:rsidR="00C15587" w:rsidRPr="00093E7C" w:rsidRDefault="00C15587" w:rsidP="00C15587">
            <w:pPr>
              <w:spacing w:before="60" w:after="60"/>
              <w:jc w:val="center"/>
              <w:rPr>
                <w:szCs w:val="28"/>
              </w:rPr>
            </w:pPr>
            <w:r w:rsidRPr="00093E7C">
              <w:rPr>
                <w:szCs w:val="28"/>
              </w:rPr>
              <w:t>Cán bộ, công chức, viên chức và nhân dân trên địa bàn xã</w:t>
            </w:r>
          </w:p>
        </w:tc>
        <w:tc>
          <w:tcPr>
            <w:tcW w:w="1613" w:type="dxa"/>
            <w:vAlign w:val="center"/>
          </w:tcPr>
          <w:p w:rsidR="00C15587" w:rsidRPr="00093E7C" w:rsidRDefault="00C15587" w:rsidP="00C15587">
            <w:pPr>
              <w:spacing w:before="60" w:after="60"/>
              <w:jc w:val="center"/>
              <w:rPr>
                <w:szCs w:val="28"/>
              </w:rPr>
            </w:pPr>
            <w:r w:rsidRPr="00093E7C">
              <w:rPr>
                <w:szCs w:val="28"/>
              </w:rPr>
              <w:t>Quý I</w:t>
            </w:r>
          </w:p>
        </w:tc>
      </w:tr>
      <w:tr w:rsidR="00093E7C" w:rsidRPr="00093E7C" w:rsidTr="00A10DA4">
        <w:tc>
          <w:tcPr>
            <w:tcW w:w="590" w:type="dxa"/>
            <w:vAlign w:val="center"/>
          </w:tcPr>
          <w:p w:rsidR="00C15587" w:rsidRPr="00093E7C" w:rsidRDefault="00C15587" w:rsidP="00C15587">
            <w:pPr>
              <w:spacing w:before="60" w:after="60"/>
              <w:jc w:val="center"/>
              <w:rPr>
                <w:szCs w:val="28"/>
              </w:rPr>
            </w:pPr>
            <w:r w:rsidRPr="00093E7C">
              <w:rPr>
                <w:szCs w:val="28"/>
              </w:rPr>
              <w:t>3</w:t>
            </w:r>
          </w:p>
        </w:tc>
        <w:tc>
          <w:tcPr>
            <w:tcW w:w="2552" w:type="dxa"/>
            <w:vAlign w:val="center"/>
          </w:tcPr>
          <w:p w:rsidR="00C15587" w:rsidRPr="00093E7C" w:rsidRDefault="00C15587" w:rsidP="00C15587">
            <w:pPr>
              <w:spacing w:before="60" w:after="60"/>
              <w:jc w:val="both"/>
              <w:rPr>
                <w:szCs w:val="28"/>
              </w:rPr>
            </w:pPr>
            <w:r w:rsidRPr="00093E7C">
              <w:rPr>
                <w:szCs w:val="28"/>
              </w:rPr>
              <w:t>+ Luật Lực lượng tham gia bảo vệ ANTT ở cơ sở.</w:t>
            </w:r>
          </w:p>
          <w:p w:rsidR="00C15587" w:rsidRPr="00093E7C" w:rsidRDefault="00C15587" w:rsidP="00C15587">
            <w:pPr>
              <w:spacing w:before="60" w:after="60"/>
              <w:jc w:val="both"/>
              <w:rPr>
                <w:szCs w:val="28"/>
              </w:rPr>
            </w:pPr>
            <w:r w:rsidRPr="00093E7C">
              <w:rPr>
                <w:szCs w:val="28"/>
              </w:rPr>
              <w:t>+ Luật Căn cước;</w:t>
            </w:r>
          </w:p>
          <w:p w:rsidR="00C15587" w:rsidRPr="00093E7C" w:rsidRDefault="00C15587" w:rsidP="00C15587">
            <w:pPr>
              <w:spacing w:before="60" w:after="60"/>
              <w:jc w:val="both"/>
              <w:rPr>
                <w:szCs w:val="28"/>
              </w:rPr>
            </w:pPr>
            <w:r w:rsidRPr="00093E7C">
              <w:rPr>
                <w:szCs w:val="28"/>
              </w:rPr>
              <w:t>+ Luật sửa đổi, bổ sung một số điều của Luật Công an nhân dân</w:t>
            </w:r>
          </w:p>
        </w:tc>
        <w:tc>
          <w:tcPr>
            <w:tcW w:w="1613" w:type="dxa"/>
            <w:vAlign w:val="center"/>
          </w:tcPr>
          <w:p w:rsidR="00C15587" w:rsidRPr="00093E7C" w:rsidRDefault="00C15587" w:rsidP="00C15587">
            <w:pPr>
              <w:spacing w:before="60" w:after="60"/>
              <w:jc w:val="center"/>
              <w:rPr>
                <w:szCs w:val="28"/>
              </w:rPr>
            </w:pPr>
            <w:r w:rsidRPr="00093E7C">
              <w:rPr>
                <w:szCs w:val="28"/>
              </w:rPr>
              <w:t>Công an xã</w:t>
            </w:r>
          </w:p>
        </w:tc>
        <w:tc>
          <w:tcPr>
            <w:tcW w:w="1613" w:type="dxa"/>
            <w:vAlign w:val="center"/>
          </w:tcPr>
          <w:p w:rsidR="00C15587" w:rsidRPr="00093E7C" w:rsidRDefault="00C15587" w:rsidP="00C15587">
            <w:pPr>
              <w:spacing w:before="60" w:after="60"/>
              <w:jc w:val="center"/>
              <w:rPr>
                <w:szCs w:val="28"/>
              </w:rPr>
            </w:pPr>
            <w:r w:rsidRPr="00093E7C">
              <w:rPr>
                <w:szCs w:val="28"/>
              </w:rPr>
              <w:t>- Tư pháp – Hộ tịch; các Hội, đoàn thể; các công chức chuyên môn</w:t>
            </w:r>
          </w:p>
          <w:p w:rsidR="00C15587" w:rsidRPr="00093E7C" w:rsidRDefault="00C15587" w:rsidP="00C15587">
            <w:pPr>
              <w:spacing w:before="60" w:after="60"/>
              <w:jc w:val="center"/>
              <w:rPr>
                <w:szCs w:val="28"/>
              </w:rPr>
            </w:pPr>
            <w:r w:rsidRPr="00093E7C">
              <w:rPr>
                <w:szCs w:val="28"/>
              </w:rPr>
              <w:t>- Các thôn.</w:t>
            </w:r>
          </w:p>
        </w:tc>
        <w:tc>
          <w:tcPr>
            <w:tcW w:w="1613" w:type="dxa"/>
            <w:vAlign w:val="center"/>
          </w:tcPr>
          <w:p w:rsidR="00C15587" w:rsidRPr="00093E7C" w:rsidRDefault="00C15587" w:rsidP="00C15587">
            <w:pPr>
              <w:spacing w:before="60" w:after="60"/>
              <w:jc w:val="center"/>
              <w:rPr>
                <w:szCs w:val="28"/>
              </w:rPr>
            </w:pPr>
            <w:r w:rsidRPr="00093E7C">
              <w:rPr>
                <w:szCs w:val="28"/>
              </w:rPr>
              <w:t>Cán bộ, công chức, viên chức và nhân dân trên địa bàn xã</w:t>
            </w:r>
          </w:p>
        </w:tc>
        <w:tc>
          <w:tcPr>
            <w:tcW w:w="1613" w:type="dxa"/>
            <w:vAlign w:val="center"/>
          </w:tcPr>
          <w:p w:rsidR="00C15587" w:rsidRPr="00093E7C" w:rsidRDefault="00C15587" w:rsidP="00C15587">
            <w:pPr>
              <w:spacing w:before="60" w:after="60"/>
              <w:jc w:val="center"/>
              <w:rPr>
                <w:szCs w:val="28"/>
              </w:rPr>
            </w:pPr>
            <w:r w:rsidRPr="00093E7C">
              <w:rPr>
                <w:szCs w:val="28"/>
              </w:rPr>
              <w:t>Quý II</w:t>
            </w:r>
          </w:p>
        </w:tc>
      </w:tr>
      <w:tr w:rsidR="00093E7C" w:rsidRPr="00093E7C" w:rsidTr="00A10DA4">
        <w:tc>
          <w:tcPr>
            <w:tcW w:w="590" w:type="dxa"/>
            <w:vAlign w:val="center"/>
          </w:tcPr>
          <w:p w:rsidR="00C15587" w:rsidRPr="00093E7C" w:rsidRDefault="00C15587" w:rsidP="00C15587">
            <w:pPr>
              <w:spacing w:before="60" w:after="60"/>
              <w:jc w:val="center"/>
              <w:rPr>
                <w:szCs w:val="28"/>
              </w:rPr>
            </w:pPr>
            <w:r w:rsidRPr="00093E7C">
              <w:rPr>
                <w:szCs w:val="28"/>
              </w:rPr>
              <w:t>4</w:t>
            </w:r>
          </w:p>
        </w:tc>
        <w:tc>
          <w:tcPr>
            <w:tcW w:w="2552" w:type="dxa"/>
            <w:vAlign w:val="center"/>
          </w:tcPr>
          <w:p w:rsidR="00C15587" w:rsidRPr="00093E7C" w:rsidRDefault="00C15587" w:rsidP="00C15587">
            <w:pPr>
              <w:spacing w:before="60" w:after="60"/>
              <w:jc w:val="both"/>
              <w:rPr>
                <w:szCs w:val="28"/>
              </w:rPr>
            </w:pPr>
            <w:r w:rsidRPr="00093E7C">
              <w:rPr>
                <w:szCs w:val="28"/>
              </w:rPr>
              <w:t>+ Luật Phòng thủ dân sự;</w:t>
            </w:r>
          </w:p>
          <w:p w:rsidR="00C15587" w:rsidRPr="00093E7C" w:rsidRDefault="00C15587" w:rsidP="00C15587">
            <w:pPr>
              <w:spacing w:before="60" w:after="60"/>
              <w:jc w:val="both"/>
              <w:rPr>
                <w:szCs w:val="28"/>
              </w:rPr>
            </w:pPr>
            <w:r w:rsidRPr="00093E7C">
              <w:rPr>
                <w:szCs w:val="28"/>
              </w:rPr>
              <w:lastRenderedPageBreak/>
              <w:t>+ Luật Quản lý, bảo vệ công trình quốc phòng và khu quân sự</w:t>
            </w:r>
          </w:p>
        </w:tc>
        <w:tc>
          <w:tcPr>
            <w:tcW w:w="1613" w:type="dxa"/>
            <w:vAlign w:val="center"/>
          </w:tcPr>
          <w:p w:rsidR="00C15587" w:rsidRPr="00093E7C" w:rsidRDefault="00C15587" w:rsidP="00C15587">
            <w:pPr>
              <w:spacing w:before="60" w:after="60"/>
              <w:jc w:val="center"/>
              <w:rPr>
                <w:szCs w:val="28"/>
              </w:rPr>
            </w:pPr>
            <w:r w:rsidRPr="00093E7C">
              <w:rPr>
                <w:szCs w:val="28"/>
              </w:rPr>
              <w:lastRenderedPageBreak/>
              <w:t xml:space="preserve">Ban Chỉ huy Quân </w:t>
            </w:r>
            <w:r w:rsidRPr="00093E7C">
              <w:rPr>
                <w:szCs w:val="28"/>
              </w:rPr>
              <w:lastRenderedPageBreak/>
              <w:t>sự xã</w:t>
            </w:r>
          </w:p>
        </w:tc>
        <w:tc>
          <w:tcPr>
            <w:tcW w:w="1613" w:type="dxa"/>
            <w:vAlign w:val="center"/>
          </w:tcPr>
          <w:p w:rsidR="00C15587" w:rsidRPr="00093E7C" w:rsidRDefault="00C15587" w:rsidP="00C15587">
            <w:pPr>
              <w:spacing w:before="60" w:after="60"/>
              <w:jc w:val="center"/>
              <w:rPr>
                <w:szCs w:val="28"/>
              </w:rPr>
            </w:pPr>
            <w:r w:rsidRPr="00093E7C">
              <w:rPr>
                <w:szCs w:val="28"/>
              </w:rPr>
              <w:lastRenderedPageBreak/>
              <w:t xml:space="preserve">- Tư pháp – Hộ tịch; các Hội, đoàn </w:t>
            </w:r>
            <w:r w:rsidRPr="00093E7C">
              <w:rPr>
                <w:szCs w:val="28"/>
              </w:rPr>
              <w:lastRenderedPageBreak/>
              <w:t>thể; các công chức chuyên môn</w:t>
            </w:r>
          </w:p>
          <w:p w:rsidR="00C15587" w:rsidRPr="00093E7C" w:rsidRDefault="00C15587" w:rsidP="00C15587">
            <w:pPr>
              <w:spacing w:before="60" w:after="60"/>
              <w:jc w:val="center"/>
              <w:rPr>
                <w:szCs w:val="28"/>
              </w:rPr>
            </w:pPr>
            <w:r w:rsidRPr="00093E7C">
              <w:rPr>
                <w:szCs w:val="28"/>
              </w:rPr>
              <w:t>- Các thôn.</w:t>
            </w:r>
          </w:p>
        </w:tc>
        <w:tc>
          <w:tcPr>
            <w:tcW w:w="1613" w:type="dxa"/>
            <w:vAlign w:val="center"/>
          </w:tcPr>
          <w:p w:rsidR="00C15587" w:rsidRPr="00093E7C" w:rsidRDefault="00C15587" w:rsidP="00C15587">
            <w:pPr>
              <w:spacing w:before="60" w:after="60"/>
              <w:jc w:val="center"/>
              <w:rPr>
                <w:szCs w:val="28"/>
              </w:rPr>
            </w:pPr>
            <w:r w:rsidRPr="00093E7C">
              <w:rPr>
                <w:szCs w:val="28"/>
              </w:rPr>
              <w:lastRenderedPageBreak/>
              <w:t xml:space="preserve">Cán bộ, công chức, viên chức </w:t>
            </w:r>
            <w:r w:rsidRPr="00093E7C">
              <w:rPr>
                <w:szCs w:val="28"/>
              </w:rPr>
              <w:lastRenderedPageBreak/>
              <w:t>và nhân dân trên địa bàn xã</w:t>
            </w:r>
          </w:p>
        </w:tc>
        <w:tc>
          <w:tcPr>
            <w:tcW w:w="1613" w:type="dxa"/>
            <w:vAlign w:val="center"/>
          </w:tcPr>
          <w:p w:rsidR="00C15587" w:rsidRPr="00093E7C" w:rsidRDefault="00C15587" w:rsidP="00C15587">
            <w:pPr>
              <w:spacing w:before="60" w:after="60"/>
              <w:jc w:val="center"/>
              <w:rPr>
                <w:szCs w:val="28"/>
              </w:rPr>
            </w:pPr>
            <w:r w:rsidRPr="00093E7C">
              <w:rPr>
                <w:szCs w:val="28"/>
              </w:rPr>
              <w:lastRenderedPageBreak/>
              <w:t>Quý II</w:t>
            </w:r>
          </w:p>
        </w:tc>
      </w:tr>
      <w:tr w:rsidR="00093E7C" w:rsidRPr="00093E7C" w:rsidTr="00A10DA4">
        <w:tc>
          <w:tcPr>
            <w:tcW w:w="590" w:type="dxa"/>
            <w:vAlign w:val="center"/>
          </w:tcPr>
          <w:p w:rsidR="00C15587" w:rsidRPr="00093E7C" w:rsidRDefault="00C15587" w:rsidP="00C15587">
            <w:pPr>
              <w:spacing w:before="60" w:after="60"/>
              <w:jc w:val="center"/>
              <w:rPr>
                <w:szCs w:val="28"/>
              </w:rPr>
            </w:pPr>
            <w:r w:rsidRPr="00093E7C">
              <w:rPr>
                <w:szCs w:val="28"/>
              </w:rPr>
              <w:lastRenderedPageBreak/>
              <w:t>5</w:t>
            </w:r>
          </w:p>
        </w:tc>
        <w:tc>
          <w:tcPr>
            <w:tcW w:w="2552" w:type="dxa"/>
            <w:vAlign w:val="center"/>
          </w:tcPr>
          <w:p w:rsidR="00C15587" w:rsidRPr="00093E7C" w:rsidRDefault="00C15587" w:rsidP="00C15587">
            <w:pPr>
              <w:spacing w:before="60" w:after="60"/>
              <w:jc w:val="both"/>
              <w:rPr>
                <w:szCs w:val="28"/>
              </w:rPr>
            </w:pPr>
            <w:r w:rsidRPr="00093E7C">
              <w:rPr>
                <w:szCs w:val="28"/>
              </w:rPr>
              <w:t>Luật Đất đai</w:t>
            </w:r>
          </w:p>
        </w:tc>
        <w:tc>
          <w:tcPr>
            <w:tcW w:w="1613" w:type="dxa"/>
            <w:vAlign w:val="center"/>
          </w:tcPr>
          <w:p w:rsidR="00C15587" w:rsidRPr="00093E7C" w:rsidRDefault="00C15587" w:rsidP="00C15587">
            <w:pPr>
              <w:spacing w:before="60" w:after="60"/>
              <w:jc w:val="center"/>
              <w:rPr>
                <w:szCs w:val="28"/>
              </w:rPr>
            </w:pPr>
            <w:r w:rsidRPr="00093E7C">
              <w:rPr>
                <w:szCs w:val="28"/>
              </w:rPr>
              <w:t>Địa chính – Xây dựng</w:t>
            </w:r>
          </w:p>
        </w:tc>
        <w:tc>
          <w:tcPr>
            <w:tcW w:w="1613" w:type="dxa"/>
            <w:vAlign w:val="center"/>
          </w:tcPr>
          <w:p w:rsidR="00C15587" w:rsidRPr="00093E7C" w:rsidRDefault="00C15587" w:rsidP="00C15587">
            <w:pPr>
              <w:spacing w:before="60" w:after="60"/>
              <w:jc w:val="center"/>
              <w:rPr>
                <w:szCs w:val="28"/>
              </w:rPr>
            </w:pPr>
            <w:r w:rsidRPr="00093E7C">
              <w:rPr>
                <w:szCs w:val="28"/>
              </w:rPr>
              <w:t>- Tư pháp – Hộ tịch; các Hội, đoàn thể; các công chức chuyên môn</w:t>
            </w:r>
          </w:p>
          <w:p w:rsidR="00C15587" w:rsidRPr="00093E7C" w:rsidRDefault="00C15587" w:rsidP="00C15587">
            <w:pPr>
              <w:spacing w:before="60" w:after="60"/>
              <w:jc w:val="center"/>
              <w:rPr>
                <w:szCs w:val="28"/>
              </w:rPr>
            </w:pPr>
            <w:r w:rsidRPr="00093E7C">
              <w:rPr>
                <w:szCs w:val="28"/>
              </w:rPr>
              <w:t>- Các thôn.</w:t>
            </w:r>
          </w:p>
        </w:tc>
        <w:tc>
          <w:tcPr>
            <w:tcW w:w="1613" w:type="dxa"/>
            <w:vAlign w:val="center"/>
          </w:tcPr>
          <w:p w:rsidR="00C15587" w:rsidRPr="00093E7C" w:rsidRDefault="00C15587" w:rsidP="00C15587">
            <w:pPr>
              <w:spacing w:before="60" w:after="60"/>
              <w:jc w:val="center"/>
              <w:rPr>
                <w:szCs w:val="28"/>
              </w:rPr>
            </w:pPr>
            <w:r w:rsidRPr="00093E7C">
              <w:rPr>
                <w:szCs w:val="28"/>
              </w:rPr>
              <w:t>Cán bộ, công chức, viên chức và nhân dân trên địa bàn xã</w:t>
            </w:r>
          </w:p>
        </w:tc>
        <w:tc>
          <w:tcPr>
            <w:tcW w:w="1613" w:type="dxa"/>
            <w:vAlign w:val="center"/>
          </w:tcPr>
          <w:p w:rsidR="00C15587" w:rsidRPr="00093E7C" w:rsidRDefault="00C15587" w:rsidP="00C15587">
            <w:pPr>
              <w:spacing w:before="60" w:after="60"/>
              <w:jc w:val="center"/>
              <w:rPr>
                <w:szCs w:val="28"/>
              </w:rPr>
            </w:pPr>
            <w:r w:rsidRPr="00093E7C">
              <w:rPr>
                <w:szCs w:val="28"/>
              </w:rPr>
              <w:t>Quý IV</w:t>
            </w:r>
          </w:p>
        </w:tc>
      </w:tr>
    </w:tbl>
    <w:p w:rsidR="00F5633E" w:rsidRPr="00093E7C" w:rsidRDefault="00F5633E" w:rsidP="001521A8">
      <w:pPr>
        <w:spacing w:before="60" w:after="60" w:line="240" w:lineRule="auto"/>
        <w:ind w:firstLine="709"/>
        <w:jc w:val="both"/>
        <w:rPr>
          <w:i/>
          <w:szCs w:val="28"/>
        </w:rPr>
      </w:pPr>
      <w:r w:rsidRPr="00093E7C">
        <w:rPr>
          <w:i/>
          <w:szCs w:val="28"/>
        </w:rPr>
        <w:t>(Và các văn bản Luật khác khi có chỉ đạo, hướng d</w:t>
      </w:r>
      <w:r w:rsidR="00002BD5" w:rsidRPr="00093E7C">
        <w:rPr>
          <w:i/>
          <w:szCs w:val="28"/>
        </w:rPr>
        <w:t>ẫ</w:t>
      </w:r>
      <w:r w:rsidRPr="00093E7C">
        <w:rPr>
          <w:i/>
          <w:szCs w:val="28"/>
        </w:rPr>
        <w:t>n của cấp trên)</w:t>
      </w:r>
    </w:p>
    <w:p w:rsidR="00F16C99" w:rsidRPr="00093E7C" w:rsidRDefault="00F16C99" w:rsidP="001521A8">
      <w:pPr>
        <w:spacing w:before="60" w:after="60" w:line="240" w:lineRule="auto"/>
        <w:ind w:firstLine="709"/>
        <w:jc w:val="both"/>
        <w:rPr>
          <w:szCs w:val="28"/>
        </w:rPr>
      </w:pPr>
      <w:r w:rsidRPr="00093E7C">
        <w:rPr>
          <w:szCs w:val="28"/>
        </w:rPr>
        <w:t>- Phối hợp với Phòng Tư pháp huyện Vĩnh Linh và các cơ quan liên quan triển khai các hoạt động phổ biến, giáo dục pháp luật tại nội dung số 2, tiểu dự án 1</w:t>
      </w:r>
      <w:r w:rsidR="00E5508B" w:rsidRPr="00093E7C">
        <w:rPr>
          <w:szCs w:val="28"/>
        </w:rPr>
        <w:t>, thuộc dự án 10 theo Quyết định 1719/QĐ-TTg ngày 14 tháng 10 năm 2021 của Thủ tướng Chính phủ về phê duyệt chương trình mục tiêu Quốc gia</w:t>
      </w:r>
      <w:r w:rsidR="005E7F7E" w:rsidRPr="00093E7C">
        <w:rPr>
          <w:szCs w:val="28"/>
        </w:rPr>
        <w:t xml:space="preserve"> phát triể</w:t>
      </w:r>
      <w:r w:rsidR="00761892" w:rsidRPr="00093E7C">
        <w:rPr>
          <w:szCs w:val="28"/>
        </w:rPr>
        <w:t>n kinh tế</w:t>
      </w:r>
      <w:r w:rsidR="005E7F7E" w:rsidRPr="00093E7C">
        <w:rPr>
          <w:szCs w:val="28"/>
        </w:rPr>
        <w:t xml:space="preserve"> – xã hội vùng đồng bào dân tộc thiểu số và miền núi giai đoạn 2021 – 2023,</w:t>
      </w:r>
      <w:r w:rsidR="00761892" w:rsidRPr="00093E7C">
        <w:rPr>
          <w:szCs w:val="28"/>
        </w:rPr>
        <w:t xml:space="preserve"> giai đoạ</w:t>
      </w:r>
      <w:r w:rsidR="005E7F7E" w:rsidRPr="00093E7C">
        <w:rPr>
          <w:szCs w:val="28"/>
        </w:rPr>
        <w:t>n I: Từ năm 2021 đến năm 2025.</w:t>
      </w:r>
    </w:p>
    <w:p w:rsidR="00F339AF" w:rsidRPr="00093E7C" w:rsidRDefault="008002BA" w:rsidP="001521A8">
      <w:pPr>
        <w:spacing w:before="60" w:after="60" w:line="240" w:lineRule="auto"/>
        <w:ind w:firstLine="709"/>
        <w:jc w:val="both"/>
        <w:rPr>
          <w:szCs w:val="28"/>
        </w:rPr>
      </w:pPr>
      <w:r w:rsidRPr="00093E7C">
        <w:rPr>
          <w:szCs w:val="28"/>
        </w:rPr>
        <w:t>Các cơ quan, bộ phận được phân công chủ trì phối hợp với Tư pháp – Hộ tịch để tham mưu cho UBND xã xây dựng kế hoạch chi tiết</w:t>
      </w:r>
      <w:r w:rsidR="005F05CC" w:rsidRPr="00093E7C">
        <w:rPr>
          <w:szCs w:val="28"/>
        </w:rPr>
        <w:t xml:space="preserve"> cho việc triển khai nội dung các văn bản luật được giao</w:t>
      </w:r>
      <w:r w:rsidR="00EA4A4A" w:rsidRPr="00093E7C">
        <w:rPr>
          <w:szCs w:val="28"/>
        </w:rPr>
        <w:t>.</w:t>
      </w:r>
    </w:p>
    <w:p w:rsidR="0083682B" w:rsidRPr="00093E7C" w:rsidRDefault="0083682B" w:rsidP="001521A8">
      <w:pPr>
        <w:spacing w:before="120" w:after="120" w:line="240" w:lineRule="auto"/>
        <w:ind w:firstLine="709"/>
        <w:jc w:val="both"/>
        <w:rPr>
          <w:b/>
          <w:szCs w:val="28"/>
        </w:rPr>
      </w:pPr>
      <w:r w:rsidRPr="00093E7C">
        <w:rPr>
          <w:b/>
          <w:szCs w:val="28"/>
        </w:rPr>
        <w:t>III. KINH PHÍ THỰC HIỆN</w:t>
      </w:r>
    </w:p>
    <w:p w:rsidR="002C06F8" w:rsidRPr="00093E7C" w:rsidRDefault="003603CF" w:rsidP="001521A8">
      <w:pPr>
        <w:shd w:val="clear" w:color="auto" w:fill="FFFFFF"/>
        <w:spacing w:before="60" w:after="60" w:line="234" w:lineRule="atLeast"/>
        <w:ind w:left="57" w:firstLine="720"/>
        <w:jc w:val="both"/>
        <w:rPr>
          <w:iCs/>
          <w:szCs w:val="28"/>
        </w:rPr>
      </w:pPr>
      <w:r w:rsidRPr="00093E7C">
        <w:rPr>
          <w:szCs w:val="28"/>
        </w:rPr>
        <w:t>Kinh phí phổ biến, giáo dục pháp luật được thực hiện theo Thông tư liên tịch số 14/2014/TTLT</w:t>
      </w:r>
      <w:r w:rsidR="00C95B7A" w:rsidRPr="00093E7C">
        <w:rPr>
          <w:szCs w:val="28"/>
        </w:rPr>
        <w:t>-BTP-BTC ngày 27 tháng 01 năm 2014 của Bộ Tư pháp – Bộ Tài chính quy định việc lập dự toán, quản lý, sử dụng</w:t>
      </w:r>
      <w:r w:rsidR="0098609C" w:rsidRPr="00093E7C">
        <w:rPr>
          <w:szCs w:val="28"/>
        </w:rPr>
        <w:t xml:space="preserve"> và quyế</w:t>
      </w:r>
      <w:r w:rsidR="0038498F" w:rsidRPr="00093E7C">
        <w:rPr>
          <w:szCs w:val="28"/>
        </w:rPr>
        <w:t xml:space="preserve">t toán </w:t>
      </w:r>
      <w:r w:rsidR="002C06F8" w:rsidRPr="00093E7C">
        <w:rPr>
          <w:szCs w:val="28"/>
        </w:rPr>
        <w:t xml:space="preserve">kinh phí </w:t>
      </w:r>
      <w:r w:rsidR="0038498F" w:rsidRPr="00093E7C">
        <w:rPr>
          <w:szCs w:val="28"/>
        </w:rPr>
        <w:t>ngân sách n</w:t>
      </w:r>
      <w:r w:rsidR="001C3B80">
        <w:rPr>
          <w:szCs w:val="28"/>
        </w:rPr>
        <w:t>Khê</w:t>
      </w:r>
      <w:r w:rsidR="0038498F" w:rsidRPr="00093E7C">
        <w:rPr>
          <w:szCs w:val="28"/>
        </w:rPr>
        <w:t xml:space="preserve"> nước</w:t>
      </w:r>
      <w:r w:rsidR="002C06F8" w:rsidRPr="00093E7C">
        <w:rPr>
          <w:szCs w:val="28"/>
        </w:rPr>
        <w:t xml:space="preserve"> </w:t>
      </w:r>
      <w:r w:rsidR="002C06F8" w:rsidRPr="00093E7C">
        <w:rPr>
          <w:iCs/>
          <w:szCs w:val="28"/>
        </w:rPr>
        <w:t>bảo đảm cho công tác phổ biến, giáo dục pháp luật và chuẩn tiếp cận pháp luật của người dân tại cơ sở</w:t>
      </w:r>
      <w:r w:rsidR="00BB4A12" w:rsidRPr="00093E7C">
        <w:rPr>
          <w:iCs/>
          <w:szCs w:val="28"/>
        </w:rPr>
        <w:t xml:space="preserve"> và Quyết định số 18/2015/QĐ – UBND ngày 27 tháng 8 năm 2015 của Uỷ ban nhân dân tỉnh Quảng Trị về quy định mức chi đối với công tác phổ biến, giáo dục pháp luật, hoà giải </w:t>
      </w:r>
      <w:r w:rsidR="00670229" w:rsidRPr="00093E7C">
        <w:rPr>
          <w:iCs/>
          <w:szCs w:val="28"/>
        </w:rPr>
        <w:t xml:space="preserve">ở </w:t>
      </w:r>
      <w:r w:rsidR="00207938" w:rsidRPr="00093E7C">
        <w:rPr>
          <w:iCs/>
          <w:szCs w:val="28"/>
        </w:rPr>
        <w:t>cơ sở và chuẩn tiếp cận pháp luật của người dân tại cơ sở trên địa bàn tỉnh Quảng Trị.</w:t>
      </w:r>
    </w:p>
    <w:p w:rsidR="00207938" w:rsidRPr="00093E7C" w:rsidRDefault="00207938" w:rsidP="001521A8">
      <w:pPr>
        <w:shd w:val="clear" w:color="auto" w:fill="FFFFFF"/>
        <w:spacing w:before="60" w:after="60" w:line="234" w:lineRule="atLeast"/>
        <w:ind w:left="57" w:firstLine="720"/>
        <w:jc w:val="both"/>
        <w:rPr>
          <w:iCs/>
          <w:szCs w:val="28"/>
        </w:rPr>
      </w:pPr>
      <w:proofErr w:type="gramStart"/>
      <w:r w:rsidRPr="00093E7C">
        <w:rPr>
          <w:iCs/>
          <w:szCs w:val="28"/>
        </w:rPr>
        <w:t xml:space="preserve">Kinh phí tổ chức thực hiện kế hoạch này </w:t>
      </w:r>
      <w:r w:rsidR="0002793A" w:rsidRPr="00093E7C">
        <w:rPr>
          <w:iCs/>
          <w:szCs w:val="28"/>
        </w:rPr>
        <w:t xml:space="preserve">được bố trí trong dự toán ngân sách chi thường xuyên </w:t>
      </w:r>
      <w:r w:rsidR="001C3B80">
        <w:rPr>
          <w:iCs/>
          <w:szCs w:val="28"/>
        </w:rPr>
        <w:t>Khê</w:t>
      </w:r>
      <w:r w:rsidR="0002793A" w:rsidRPr="00093E7C">
        <w:rPr>
          <w:iCs/>
          <w:szCs w:val="28"/>
        </w:rPr>
        <w:t>ng năm của địa phương.</w:t>
      </w:r>
      <w:proofErr w:type="gramEnd"/>
    </w:p>
    <w:p w:rsidR="0002793A" w:rsidRPr="00093E7C" w:rsidRDefault="0002793A" w:rsidP="001521A8">
      <w:pPr>
        <w:shd w:val="clear" w:color="auto" w:fill="FFFFFF"/>
        <w:spacing w:before="120" w:after="120" w:line="234" w:lineRule="atLeast"/>
        <w:ind w:left="57" w:firstLine="720"/>
        <w:jc w:val="both"/>
        <w:rPr>
          <w:b/>
          <w:iCs/>
          <w:szCs w:val="28"/>
        </w:rPr>
      </w:pPr>
      <w:r w:rsidRPr="00093E7C">
        <w:rPr>
          <w:b/>
          <w:iCs/>
          <w:szCs w:val="28"/>
        </w:rPr>
        <w:t>IV. TỔ CHỨC THỰC HIỆN</w:t>
      </w:r>
    </w:p>
    <w:p w:rsidR="0002793A" w:rsidRPr="00093E7C" w:rsidRDefault="0002793A" w:rsidP="001521A8">
      <w:pPr>
        <w:shd w:val="clear" w:color="auto" w:fill="FFFFFF"/>
        <w:spacing w:before="120" w:after="120" w:line="234" w:lineRule="atLeast"/>
        <w:ind w:left="57" w:firstLine="720"/>
        <w:jc w:val="both"/>
        <w:rPr>
          <w:b/>
          <w:iCs/>
          <w:szCs w:val="28"/>
        </w:rPr>
      </w:pPr>
      <w:r w:rsidRPr="00093E7C">
        <w:rPr>
          <w:b/>
          <w:iCs/>
          <w:szCs w:val="28"/>
        </w:rPr>
        <w:t xml:space="preserve">1. </w:t>
      </w:r>
      <w:r w:rsidR="00603950" w:rsidRPr="00093E7C">
        <w:rPr>
          <w:b/>
          <w:iCs/>
          <w:szCs w:val="28"/>
        </w:rPr>
        <w:t>Tư pháp – Hộ tịch</w:t>
      </w:r>
    </w:p>
    <w:p w:rsidR="00603950" w:rsidRPr="00093E7C" w:rsidRDefault="004762AE" w:rsidP="001521A8">
      <w:pPr>
        <w:shd w:val="clear" w:color="auto" w:fill="FFFFFF"/>
        <w:spacing w:before="60" w:after="60" w:line="234" w:lineRule="atLeast"/>
        <w:ind w:left="57" w:firstLine="720"/>
        <w:jc w:val="both"/>
        <w:rPr>
          <w:szCs w:val="28"/>
        </w:rPr>
      </w:pPr>
      <w:r w:rsidRPr="00093E7C">
        <w:rPr>
          <w:szCs w:val="28"/>
        </w:rPr>
        <w:t xml:space="preserve">- </w:t>
      </w:r>
      <w:r w:rsidR="00603950" w:rsidRPr="00093E7C">
        <w:rPr>
          <w:szCs w:val="28"/>
        </w:rPr>
        <w:t xml:space="preserve">Phối hợp với bộ phận, cơ quan chủ trì và Văn phòng UBND </w:t>
      </w:r>
      <w:r w:rsidR="009D1A94" w:rsidRPr="00093E7C">
        <w:rPr>
          <w:szCs w:val="28"/>
        </w:rPr>
        <w:t xml:space="preserve">xã </w:t>
      </w:r>
      <w:r w:rsidR="00603950" w:rsidRPr="00093E7C">
        <w:rPr>
          <w:szCs w:val="28"/>
        </w:rPr>
        <w:t>xây dự</w:t>
      </w:r>
      <w:r w:rsidR="00F2360C" w:rsidRPr="00093E7C">
        <w:rPr>
          <w:szCs w:val="28"/>
        </w:rPr>
        <w:t xml:space="preserve">ng và tham mưu tổ chức triển khai các kế hoạch phổ biến pháp luật cụ thể, kịp thời; Chuẩn </w:t>
      </w:r>
      <w:r w:rsidR="00F2360C" w:rsidRPr="00093E7C">
        <w:rPr>
          <w:szCs w:val="28"/>
        </w:rPr>
        <w:lastRenderedPageBreak/>
        <w:t>bị các điều kiện vật chất, phương tiện phục vụ</w:t>
      </w:r>
      <w:r w:rsidR="00277D47" w:rsidRPr="00093E7C">
        <w:rPr>
          <w:szCs w:val="28"/>
        </w:rPr>
        <w:t xml:space="preserve"> tổ chức triển khai phổ biến pháp luật tại xã</w:t>
      </w:r>
      <w:r w:rsidRPr="00093E7C">
        <w:rPr>
          <w:szCs w:val="28"/>
        </w:rPr>
        <w:t>;</w:t>
      </w:r>
    </w:p>
    <w:p w:rsidR="004762AE" w:rsidRPr="00093E7C" w:rsidRDefault="004762AE" w:rsidP="001521A8">
      <w:pPr>
        <w:shd w:val="clear" w:color="auto" w:fill="FFFFFF"/>
        <w:spacing w:before="60" w:after="60" w:line="234" w:lineRule="atLeast"/>
        <w:ind w:left="57" w:firstLine="720"/>
        <w:jc w:val="both"/>
        <w:rPr>
          <w:szCs w:val="28"/>
        </w:rPr>
      </w:pPr>
      <w:r w:rsidRPr="00093E7C">
        <w:rPr>
          <w:szCs w:val="28"/>
        </w:rPr>
        <w:t>- Xây dựng đề cương tuyên truyền, phổ biến pháp luật trình UBND xã m</w:t>
      </w:r>
      <w:r w:rsidR="001521A8" w:rsidRPr="00093E7C">
        <w:rPr>
          <w:szCs w:val="28"/>
        </w:rPr>
        <w:t>ờ</w:t>
      </w:r>
      <w:r w:rsidRPr="00093E7C">
        <w:rPr>
          <w:szCs w:val="28"/>
        </w:rPr>
        <w:t>i, phân công tuyên truyền viên pháp luậ</w:t>
      </w:r>
      <w:r w:rsidR="001F2481" w:rsidRPr="00093E7C">
        <w:rPr>
          <w:szCs w:val="28"/>
        </w:rPr>
        <w:t>t.</w:t>
      </w:r>
    </w:p>
    <w:p w:rsidR="00936C31" w:rsidRPr="00093E7C" w:rsidRDefault="00936C31" w:rsidP="00C6709E">
      <w:pPr>
        <w:shd w:val="clear" w:color="auto" w:fill="FFFFFF"/>
        <w:spacing w:before="120" w:after="120" w:line="234" w:lineRule="atLeast"/>
        <w:ind w:left="57" w:firstLine="720"/>
        <w:jc w:val="both"/>
        <w:rPr>
          <w:b/>
          <w:szCs w:val="28"/>
        </w:rPr>
      </w:pPr>
      <w:r w:rsidRPr="00093E7C">
        <w:rPr>
          <w:b/>
          <w:szCs w:val="28"/>
        </w:rPr>
        <w:t>2. Các cơ quan, công chức chuyên môn có liên quan</w:t>
      </w:r>
    </w:p>
    <w:p w:rsidR="00936C31" w:rsidRPr="00093E7C" w:rsidRDefault="00936C31" w:rsidP="00936C31">
      <w:pPr>
        <w:shd w:val="clear" w:color="auto" w:fill="FFFFFF"/>
        <w:spacing w:before="60" w:after="60" w:line="234" w:lineRule="atLeast"/>
        <w:ind w:left="57" w:firstLine="663"/>
        <w:jc w:val="both"/>
        <w:rPr>
          <w:szCs w:val="28"/>
        </w:rPr>
      </w:pPr>
      <w:r w:rsidRPr="00093E7C">
        <w:t>Các cơ quan liên quan, các công chức chuyên môn thuộc UBND xã</w:t>
      </w:r>
      <w:r w:rsidR="0072624C" w:rsidRPr="00093E7C">
        <w:t xml:space="preserve"> t</w:t>
      </w:r>
      <w:r w:rsidRPr="00093E7C">
        <w:t xml:space="preserve">rên cơ sở Kế hoạch của UBND </w:t>
      </w:r>
      <w:r w:rsidR="0072624C" w:rsidRPr="00093E7C">
        <w:t>xã để xây dựng</w:t>
      </w:r>
      <w:r w:rsidRPr="00093E7C">
        <w:t xml:space="preserve"> kế hoạch phổ biến, giáo dục pháp luật củ</w:t>
      </w:r>
      <w:r w:rsidR="00C6709E" w:rsidRPr="00093E7C">
        <w:t xml:space="preserve">a cơ quan, ngành </w:t>
      </w:r>
      <w:r w:rsidRPr="00093E7C">
        <w:t xml:space="preserve">phù hợp với tình hình thực tiển. Kế hoạch gửi cho UBND </w:t>
      </w:r>
      <w:r w:rsidR="00C6709E" w:rsidRPr="00093E7C">
        <w:t>xã</w:t>
      </w:r>
      <w:r w:rsidRPr="00093E7C">
        <w:t xml:space="preserve"> để phối hợp, hướng dẫn, chỉ đạo thực hiện.</w:t>
      </w:r>
    </w:p>
    <w:p w:rsidR="001F2481" w:rsidRPr="00093E7C" w:rsidRDefault="001F2481" w:rsidP="00C6709E">
      <w:pPr>
        <w:spacing w:before="120" w:after="60"/>
        <w:ind w:left="57" w:firstLine="720"/>
        <w:jc w:val="both"/>
        <w:rPr>
          <w:szCs w:val="28"/>
        </w:rPr>
      </w:pPr>
      <w:r w:rsidRPr="00093E7C">
        <w:rPr>
          <w:szCs w:val="28"/>
        </w:rPr>
        <w:t xml:space="preserve">Trên cơ sở kế hoạch này, UBND xã Vĩnh </w:t>
      </w:r>
      <w:r w:rsidR="001C3B80">
        <w:rPr>
          <w:szCs w:val="28"/>
        </w:rPr>
        <w:t>Khê</w:t>
      </w:r>
      <w:r w:rsidRPr="00093E7C">
        <w:rPr>
          <w:szCs w:val="28"/>
        </w:rPr>
        <w:t xml:space="preserve"> đề nghị các ban ngành liên quan, các trưởng thôn nghiêm túc thực hiện</w:t>
      </w:r>
      <w:proofErr w:type="gramStart"/>
      <w:r w:rsidRPr="00093E7C">
        <w:rPr>
          <w:szCs w:val="28"/>
        </w:rPr>
        <w:t>./</w:t>
      </w:r>
      <w:proofErr w:type="gramEnd"/>
      <w:r w:rsidRPr="00093E7C">
        <w:rPr>
          <w:szCs w:val="28"/>
        </w:rPr>
        <w:t>.</w:t>
      </w:r>
    </w:p>
    <w:p w:rsidR="004759B3" w:rsidRPr="00093E7C" w:rsidRDefault="004759B3" w:rsidP="001F2481">
      <w:pPr>
        <w:spacing w:before="60" w:after="60"/>
        <w:ind w:left="57" w:firstLine="720"/>
        <w:jc w:val="both"/>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093E7C" w:rsidRPr="00093E7C" w:rsidTr="00BE0B46">
        <w:tc>
          <w:tcPr>
            <w:tcW w:w="4839" w:type="dxa"/>
          </w:tcPr>
          <w:p w:rsidR="004759B3" w:rsidRPr="00093E7C" w:rsidRDefault="004759B3" w:rsidP="00BE0B46">
            <w:pPr>
              <w:pStyle w:val="NormalWeb"/>
              <w:rPr>
                <w:b/>
                <w:i/>
                <w:sz w:val="22"/>
                <w:szCs w:val="22"/>
              </w:rPr>
            </w:pPr>
            <w:r w:rsidRPr="00093E7C">
              <w:rPr>
                <w:b/>
                <w:i/>
                <w:szCs w:val="22"/>
              </w:rPr>
              <w:t>Nơi nhận:</w:t>
            </w:r>
          </w:p>
        </w:tc>
        <w:tc>
          <w:tcPr>
            <w:tcW w:w="4839" w:type="dxa"/>
          </w:tcPr>
          <w:p w:rsidR="004759B3" w:rsidRPr="00093E7C" w:rsidRDefault="004759B3" w:rsidP="00BE0B46">
            <w:pPr>
              <w:pStyle w:val="NormalWeb"/>
              <w:jc w:val="center"/>
              <w:rPr>
                <w:b/>
                <w:sz w:val="28"/>
                <w:szCs w:val="28"/>
              </w:rPr>
            </w:pPr>
            <w:r w:rsidRPr="00093E7C">
              <w:rPr>
                <w:b/>
                <w:sz w:val="28"/>
                <w:szCs w:val="28"/>
              </w:rPr>
              <w:t>TM. UỶ BAN NHÂN DÂN</w:t>
            </w:r>
          </w:p>
        </w:tc>
      </w:tr>
      <w:tr w:rsidR="00093E7C" w:rsidRPr="00093E7C" w:rsidTr="00BE0B46">
        <w:tc>
          <w:tcPr>
            <w:tcW w:w="4839" w:type="dxa"/>
          </w:tcPr>
          <w:p w:rsidR="004759B3" w:rsidRPr="00093E7C" w:rsidRDefault="004759B3" w:rsidP="00BE0B46">
            <w:pPr>
              <w:pStyle w:val="NormalWeb"/>
              <w:rPr>
                <w:sz w:val="22"/>
                <w:szCs w:val="22"/>
              </w:rPr>
            </w:pPr>
            <w:r w:rsidRPr="00093E7C">
              <w:rPr>
                <w:sz w:val="22"/>
                <w:szCs w:val="22"/>
              </w:rPr>
              <w:t>- UBND huyện (báo cáo);</w:t>
            </w:r>
          </w:p>
        </w:tc>
        <w:tc>
          <w:tcPr>
            <w:tcW w:w="4839" w:type="dxa"/>
          </w:tcPr>
          <w:p w:rsidR="004759B3" w:rsidRPr="00093E7C" w:rsidRDefault="004759B3" w:rsidP="00BE0B46">
            <w:pPr>
              <w:pStyle w:val="NormalWeb"/>
              <w:jc w:val="center"/>
              <w:rPr>
                <w:b/>
                <w:sz w:val="28"/>
                <w:szCs w:val="28"/>
              </w:rPr>
            </w:pPr>
            <w:r w:rsidRPr="00093E7C">
              <w:rPr>
                <w:b/>
                <w:sz w:val="28"/>
                <w:szCs w:val="28"/>
              </w:rPr>
              <w:t>CHỦ TỊCH</w:t>
            </w:r>
          </w:p>
        </w:tc>
      </w:tr>
      <w:tr w:rsidR="00093E7C" w:rsidRPr="00093E7C" w:rsidTr="00BE0B46">
        <w:tc>
          <w:tcPr>
            <w:tcW w:w="4839" w:type="dxa"/>
          </w:tcPr>
          <w:p w:rsidR="004759B3" w:rsidRPr="00093E7C" w:rsidRDefault="004759B3" w:rsidP="00BE0B46">
            <w:pPr>
              <w:pStyle w:val="NormalWeb"/>
              <w:rPr>
                <w:sz w:val="22"/>
                <w:szCs w:val="22"/>
              </w:rPr>
            </w:pPr>
            <w:r w:rsidRPr="00093E7C">
              <w:rPr>
                <w:sz w:val="22"/>
                <w:szCs w:val="22"/>
              </w:rPr>
              <w:t>- Phòng Tư pháp (báo cáo);</w:t>
            </w:r>
          </w:p>
        </w:tc>
        <w:tc>
          <w:tcPr>
            <w:tcW w:w="4839" w:type="dxa"/>
          </w:tcPr>
          <w:p w:rsidR="004759B3" w:rsidRPr="00093E7C" w:rsidRDefault="004759B3" w:rsidP="00BE0B46">
            <w:pPr>
              <w:pStyle w:val="NormalWeb"/>
              <w:jc w:val="center"/>
              <w:rPr>
                <w:b/>
                <w:sz w:val="28"/>
                <w:szCs w:val="28"/>
              </w:rPr>
            </w:pPr>
          </w:p>
        </w:tc>
      </w:tr>
      <w:tr w:rsidR="00093E7C" w:rsidRPr="00093E7C" w:rsidTr="00BE0B46">
        <w:tc>
          <w:tcPr>
            <w:tcW w:w="4839" w:type="dxa"/>
          </w:tcPr>
          <w:p w:rsidR="004759B3" w:rsidRPr="00093E7C" w:rsidRDefault="004759B3" w:rsidP="00BE0B46">
            <w:pPr>
              <w:pStyle w:val="NormalWeb"/>
              <w:rPr>
                <w:sz w:val="22"/>
                <w:szCs w:val="22"/>
              </w:rPr>
            </w:pPr>
            <w:r w:rsidRPr="00093E7C">
              <w:rPr>
                <w:sz w:val="22"/>
                <w:szCs w:val="22"/>
              </w:rPr>
              <w:t>- UBMTTQVN xã, các đoàn thể;</w:t>
            </w:r>
          </w:p>
        </w:tc>
        <w:tc>
          <w:tcPr>
            <w:tcW w:w="4839" w:type="dxa"/>
          </w:tcPr>
          <w:p w:rsidR="004759B3" w:rsidRPr="00093E7C" w:rsidRDefault="004759B3" w:rsidP="00BE0B46">
            <w:pPr>
              <w:pStyle w:val="NormalWeb"/>
              <w:jc w:val="center"/>
              <w:rPr>
                <w:b/>
                <w:sz w:val="28"/>
                <w:szCs w:val="28"/>
              </w:rPr>
            </w:pPr>
          </w:p>
        </w:tc>
      </w:tr>
      <w:tr w:rsidR="00093E7C" w:rsidRPr="00093E7C" w:rsidTr="00BE0B46">
        <w:tc>
          <w:tcPr>
            <w:tcW w:w="4839" w:type="dxa"/>
          </w:tcPr>
          <w:p w:rsidR="004759B3" w:rsidRPr="00093E7C" w:rsidRDefault="004759B3" w:rsidP="00BE0B46">
            <w:pPr>
              <w:pStyle w:val="NormalWeb"/>
              <w:rPr>
                <w:sz w:val="22"/>
                <w:szCs w:val="22"/>
              </w:rPr>
            </w:pPr>
            <w:r w:rsidRPr="00093E7C">
              <w:rPr>
                <w:sz w:val="22"/>
                <w:szCs w:val="22"/>
              </w:rPr>
              <w:t>- Công chức thuộc UBND xã;</w:t>
            </w:r>
          </w:p>
        </w:tc>
        <w:tc>
          <w:tcPr>
            <w:tcW w:w="4839" w:type="dxa"/>
          </w:tcPr>
          <w:p w:rsidR="004759B3" w:rsidRPr="00093E7C" w:rsidRDefault="004759B3" w:rsidP="00BE0B46">
            <w:pPr>
              <w:pStyle w:val="NormalWeb"/>
              <w:jc w:val="center"/>
              <w:rPr>
                <w:b/>
                <w:sz w:val="28"/>
                <w:szCs w:val="28"/>
              </w:rPr>
            </w:pPr>
          </w:p>
        </w:tc>
      </w:tr>
      <w:tr w:rsidR="004759B3" w:rsidRPr="00093E7C" w:rsidTr="00BE0B46">
        <w:tc>
          <w:tcPr>
            <w:tcW w:w="4839" w:type="dxa"/>
          </w:tcPr>
          <w:p w:rsidR="004759B3" w:rsidRPr="00093E7C" w:rsidRDefault="004759B3" w:rsidP="00BE0B46">
            <w:pPr>
              <w:pStyle w:val="NormalWeb"/>
              <w:rPr>
                <w:sz w:val="22"/>
                <w:szCs w:val="22"/>
              </w:rPr>
            </w:pPr>
            <w:r w:rsidRPr="00093E7C">
              <w:rPr>
                <w:sz w:val="22"/>
                <w:szCs w:val="22"/>
              </w:rPr>
              <w:t>- Lưu: VT.</w:t>
            </w:r>
          </w:p>
        </w:tc>
        <w:tc>
          <w:tcPr>
            <w:tcW w:w="4839" w:type="dxa"/>
          </w:tcPr>
          <w:p w:rsidR="004759B3" w:rsidRPr="00093E7C" w:rsidRDefault="001C3B80" w:rsidP="00BE0B46">
            <w:pPr>
              <w:pStyle w:val="NormalWeb"/>
              <w:jc w:val="center"/>
              <w:rPr>
                <w:b/>
                <w:sz w:val="28"/>
                <w:szCs w:val="28"/>
              </w:rPr>
            </w:pPr>
            <w:r>
              <w:rPr>
                <w:b/>
                <w:sz w:val="28"/>
                <w:szCs w:val="28"/>
              </w:rPr>
              <w:t>Hồ Văn Toàn</w:t>
            </w:r>
          </w:p>
        </w:tc>
      </w:tr>
    </w:tbl>
    <w:p w:rsidR="004759B3" w:rsidRPr="00093E7C" w:rsidRDefault="004759B3" w:rsidP="001F2481">
      <w:pPr>
        <w:spacing w:before="60" w:after="60"/>
        <w:ind w:left="57" w:firstLine="720"/>
        <w:jc w:val="both"/>
        <w:rPr>
          <w:sz w:val="26"/>
        </w:rPr>
      </w:pPr>
    </w:p>
    <w:p w:rsidR="004762AE" w:rsidRPr="00093E7C" w:rsidRDefault="004762AE" w:rsidP="002C06F8">
      <w:pPr>
        <w:shd w:val="clear" w:color="auto" w:fill="FFFFFF"/>
        <w:spacing w:before="60" w:after="60" w:line="234" w:lineRule="atLeast"/>
        <w:ind w:left="57" w:firstLine="720"/>
        <w:rPr>
          <w:sz w:val="26"/>
          <w:szCs w:val="26"/>
        </w:rPr>
      </w:pPr>
    </w:p>
    <w:p w:rsidR="004762AE" w:rsidRPr="00093E7C" w:rsidRDefault="004762AE" w:rsidP="002C06F8">
      <w:pPr>
        <w:shd w:val="clear" w:color="auto" w:fill="FFFFFF"/>
        <w:spacing w:before="60" w:after="60" w:line="234" w:lineRule="atLeast"/>
        <w:ind w:left="57" w:firstLine="720"/>
        <w:rPr>
          <w:sz w:val="26"/>
          <w:szCs w:val="26"/>
        </w:rPr>
      </w:pPr>
    </w:p>
    <w:p w:rsidR="003603CF" w:rsidRPr="00093E7C" w:rsidRDefault="003603CF" w:rsidP="00B81A49">
      <w:pPr>
        <w:spacing w:before="60" w:after="60" w:line="240" w:lineRule="auto"/>
        <w:ind w:firstLine="709"/>
        <w:jc w:val="both"/>
        <w:rPr>
          <w:szCs w:val="28"/>
        </w:rPr>
      </w:pPr>
    </w:p>
    <w:p w:rsidR="0083682B" w:rsidRPr="00093E7C" w:rsidRDefault="0083682B" w:rsidP="00B81A49">
      <w:pPr>
        <w:spacing w:before="60" w:after="60" w:line="240" w:lineRule="auto"/>
        <w:ind w:firstLine="709"/>
        <w:jc w:val="both"/>
        <w:rPr>
          <w:szCs w:val="28"/>
        </w:rPr>
      </w:pPr>
    </w:p>
    <w:p w:rsidR="002D2E71" w:rsidRPr="00093E7C" w:rsidRDefault="002D2E71" w:rsidP="00B81A49">
      <w:pPr>
        <w:spacing w:before="60" w:after="60" w:line="240" w:lineRule="auto"/>
        <w:ind w:firstLine="709"/>
        <w:jc w:val="both"/>
        <w:rPr>
          <w:szCs w:val="28"/>
        </w:rPr>
      </w:pPr>
    </w:p>
    <w:p w:rsidR="00B81A49" w:rsidRPr="00093E7C" w:rsidRDefault="00B81A49" w:rsidP="000458C1">
      <w:pPr>
        <w:spacing w:before="60" w:after="60" w:line="240" w:lineRule="auto"/>
        <w:jc w:val="both"/>
      </w:pPr>
    </w:p>
    <w:p w:rsidR="00B81A49" w:rsidRPr="00093E7C" w:rsidRDefault="00B81A49" w:rsidP="000458C1">
      <w:pPr>
        <w:spacing w:before="60" w:after="60" w:line="240" w:lineRule="auto"/>
        <w:jc w:val="both"/>
      </w:pPr>
    </w:p>
    <w:p w:rsidR="00AC550B" w:rsidRPr="00093E7C" w:rsidRDefault="00AC550B">
      <w:pPr>
        <w:spacing w:before="60" w:after="60" w:line="240" w:lineRule="auto"/>
        <w:jc w:val="both"/>
      </w:pPr>
    </w:p>
    <w:sectPr w:rsidR="00AC550B" w:rsidRPr="00093E7C" w:rsidSect="00B454AB">
      <w:headerReference w:type="default" r:id="rId8"/>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64" w:rsidRDefault="000D7964" w:rsidP="00B454AB">
      <w:pPr>
        <w:spacing w:after="0" w:line="240" w:lineRule="auto"/>
      </w:pPr>
      <w:r>
        <w:separator/>
      </w:r>
    </w:p>
  </w:endnote>
  <w:endnote w:type="continuationSeparator" w:id="0">
    <w:p w:rsidR="000D7964" w:rsidRDefault="000D7964" w:rsidP="00B4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64" w:rsidRDefault="000D7964" w:rsidP="00B454AB">
      <w:pPr>
        <w:spacing w:after="0" w:line="240" w:lineRule="auto"/>
      </w:pPr>
      <w:r>
        <w:separator/>
      </w:r>
    </w:p>
  </w:footnote>
  <w:footnote w:type="continuationSeparator" w:id="0">
    <w:p w:rsidR="000D7964" w:rsidRDefault="000D7964" w:rsidP="00B4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946676"/>
      <w:docPartObj>
        <w:docPartGallery w:val="Page Numbers (Top of Page)"/>
        <w:docPartUnique/>
      </w:docPartObj>
    </w:sdtPr>
    <w:sdtEndPr>
      <w:rPr>
        <w:noProof/>
      </w:rPr>
    </w:sdtEndPr>
    <w:sdtContent>
      <w:p w:rsidR="00B454AB" w:rsidRDefault="00B454AB">
        <w:pPr>
          <w:pStyle w:val="Header"/>
          <w:jc w:val="center"/>
        </w:pPr>
        <w:r>
          <w:fldChar w:fldCharType="begin"/>
        </w:r>
        <w:r>
          <w:instrText xml:space="preserve"> PAGE   \* MERGEFORMAT </w:instrText>
        </w:r>
        <w:r>
          <w:fldChar w:fldCharType="separate"/>
        </w:r>
        <w:r w:rsidR="00337FAA">
          <w:rPr>
            <w:noProof/>
          </w:rPr>
          <w:t>5</w:t>
        </w:r>
        <w:r>
          <w:rPr>
            <w:noProof/>
          </w:rPr>
          <w:fldChar w:fldCharType="end"/>
        </w:r>
      </w:p>
    </w:sdtContent>
  </w:sdt>
  <w:p w:rsidR="00B454AB" w:rsidRDefault="00B4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22D"/>
    <w:multiLevelType w:val="hybridMultilevel"/>
    <w:tmpl w:val="AEFEC8A2"/>
    <w:lvl w:ilvl="0" w:tplc="D3C278B2">
      <w:start w:val="1"/>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9D"/>
    <w:rsid w:val="00002BD5"/>
    <w:rsid w:val="0002155A"/>
    <w:rsid w:val="0002793A"/>
    <w:rsid w:val="0003686B"/>
    <w:rsid w:val="0004078F"/>
    <w:rsid w:val="0004306C"/>
    <w:rsid w:val="000458C1"/>
    <w:rsid w:val="00093E7C"/>
    <w:rsid w:val="000B4F31"/>
    <w:rsid w:val="000D7964"/>
    <w:rsid w:val="000E6387"/>
    <w:rsid w:val="0010336E"/>
    <w:rsid w:val="00127AF5"/>
    <w:rsid w:val="00143355"/>
    <w:rsid w:val="001465CE"/>
    <w:rsid w:val="001521A8"/>
    <w:rsid w:val="00162CAF"/>
    <w:rsid w:val="0017058F"/>
    <w:rsid w:val="001952C2"/>
    <w:rsid w:val="001A5D0F"/>
    <w:rsid w:val="001C3B80"/>
    <w:rsid w:val="001E740E"/>
    <w:rsid w:val="001F0442"/>
    <w:rsid w:val="001F0DF4"/>
    <w:rsid w:val="001F1AD7"/>
    <w:rsid w:val="001F2481"/>
    <w:rsid w:val="001F6C47"/>
    <w:rsid w:val="00204558"/>
    <w:rsid w:val="00207938"/>
    <w:rsid w:val="00213B13"/>
    <w:rsid w:val="002405A9"/>
    <w:rsid w:val="00253741"/>
    <w:rsid w:val="00253AF2"/>
    <w:rsid w:val="00272DB5"/>
    <w:rsid w:val="00277D47"/>
    <w:rsid w:val="002824D4"/>
    <w:rsid w:val="002A4DAF"/>
    <w:rsid w:val="002B6587"/>
    <w:rsid w:val="002C06F8"/>
    <w:rsid w:val="002D2E71"/>
    <w:rsid w:val="0032559F"/>
    <w:rsid w:val="00331E64"/>
    <w:rsid w:val="00337FAA"/>
    <w:rsid w:val="003603CF"/>
    <w:rsid w:val="003646B1"/>
    <w:rsid w:val="0038498F"/>
    <w:rsid w:val="003C6573"/>
    <w:rsid w:val="003D29DF"/>
    <w:rsid w:val="003F0468"/>
    <w:rsid w:val="004061A2"/>
    <w:rsid w:val="004116BB"/>
    <w:rsid w:val="00415D75"/>
    <w:rsid w:val="00462F10"/>
    <w:rsid w:val="004759B3"/>
    <w:rsid w:val="004762AE"/>
    <w:rsid w:val="00496CD9"/>
    <w:rsid w:val="004A0C75"/>
    <w:rsid w:val="004A4DF7"/>
    <w:rsid w:val="004C0E78"/>
    <w:rsid w:val="004D258C"/>
    <w:rsid w:val="005079D2"/>
    <w:rsid w:val="0056711C"/>
    <w:rsid w:val="00584F2C"/>
    <w:rsid w:val="00592A7E"/>
    <w:rsid w:val="005E6264"/>
    <w:rsid w:val="005E7F7E"/>
    <w:rsid w:val="005F05CC"/>
    <w:rsid w:val="00603950"/>
    <w:rsid w:val="00613D6B"/>
    <w:rsid w:val="0061456E"/>
    <w:rsid w:val="00617300"/>
    <w:rsid w:val="00623A61"/>
    <w:rsid w:val="00657CE4"/>
    <w:rsid w:val="00670229"/>
    <w:rsid w:val="00677446"/>
    <w:rsid w:val="00683AE4"/>
    <w:rsid w:val="006A31DF"/>
    <w:rsid w:val="006A7A69"/>
    <w:rsid w:val="006C7507"/>
    <w:rsid w:val="006E07CE"/>
    <w:rsid w:val="0072624C"/>
    <w:rsid w:val="007279AB"/>
    <w:rsid w:val="00761892"/>
    <w:rsid w:val="007C152D"/>
    <w:rsid w:val="007E4AC6"/>
    <w:rsid w:val="007F540C"/>
    <w:rsid w:val="008002BA"/>
    <w:rsid w:val="00806747"/>
    <w:rsid w:val="00816B50"/>
    <w:rsid w:val="0083682B"/>
    <w:rsid w:val="008713A2"/>
    <w:rsid w:val="00877482"/>
    <w:rsid w:val="008A3500"/>
    <w:rsid w:val="008C59B1"/>
    <w:rsid w:val="008D1F08"/>
    <w:rsid w:val="0090334A"/>
    <w:rsid w:val="00911F30"/>
    <w:rsid w:val="00921CC1"/>
    <w:rsid w:val="00936C31"/>
    <w:rsid w:val="0094629D"/>
    <w:rsid w:val="00953ED1"/>
    <w:rsid w:val="009572E8"/>
    <w:rsid w:val="00961AA0"/>
    <w:rsid w:val="00963A03"/>
    <w:rsid w:val="0098609C"/>
    <w:rsid w:val="009A22DC"/>
    <w:rsid w:val="009A57C4"/>
    <w:rsid w:val="009B3F5F"/>
    <w:rsid w:val="009D1A94"/>
    <w:rsid w:val="009E3025"/>
    <w:rsid w:val="00A10DA4"/>
    <w:rsid w:val="00A46843"/>
    <w:rsid w:val="00A65F1A"/>
    <w:rsid w:val="00A76DCE"/>
    <w:rsid w:val="00A85691"/>
    <w:rsid w:val="00AA164A"/>
    <w:rsid w:val="00AA30BE"/>
    <w:rsid w:val="00AC550B"/>
    <w:rsid w:val="00AD5797"/>
    <w:rsid w:val="00AF3A95"/>
    <w:rsid w:val="00B119F1"/>
    <w:rsid w:val="00B21D1D"/>
    <w:rsid w:val="00B328A0"/>
    <w:rsid w:val="00B454AB"/>
    <w:rsid w:val="00B81A49"/>
    <w:rsid w:val="00BB4A12"/>
    <w:rsid w:val="00BD3AB4"/>
    <w:rsid w:val="00C00C81"/>
    <w:rsid w:val="00C15587"/>
    <w:rsid w:val="00C50020"/>
    <w:rsid w:val="00C5283E"/>
    <w:rsid w:val="00C5604F"/>
    <w:rsid w:val="00C61569"/>
    <w:rsid w:val="00C63618"/>
    <w:rsid w:val="00C6709E"/>
    <w:rsid w:val="00C71114"/>
    <w:rsid w:val="00C72B82"/>
    <w:rsid w:val="00C77D00"/>
    <w:rsid w:val="00C94F65"/>
    <w:rsid w:val="00C95B7A"/>
    <w:rsid w:val="00CC09A5"/>
    <w:rsid w:val="00CE3CE8"/>
    <w:rsid w:val="00CE53DB"/>
    <w:rsid w:val="00CF393E"/>
    <w:rsid w:val="00D177D7"/>
    <w:rsid w:val="00D21339"/>
    <w:rsid w:val="00D27A71"/>
    <w:rsid w:val="00D56742"/>
    <w:rsid w:val="00D633E3"/>
    <w:rsid w:val="00D74CB6"/>
    <w:rsid w:val="00DA60D3"/>
    <w:rsid w:val="00DB1995"/>
    <w:rsid w:val="00DB2D55"/>
    <w:rsid w:val="00DB64AB"/>
    <w:rsid w:val="00E23B88"/>
    <w:rsid w:val="00E35D9A"/>
    <w:rsid w:val="00E5508B"/>
    <w:rsid w:val="00E74B68"/>
    <w:rsid w:val="00E818FA"/>
    <w:rsid w:val="00E82A62"/>
    <w:rsid w:val="00E902AB"/>
    <w:rsid w:val="00EA4A4A"/>
    <w:rsid w:val="00EC08A5"/>
    <w:rsid w:val="00EC3F8E"/>
    <w:rsid w:val="00ED1912"/>
    <w:rsid w:val="00EE63DB"/>
    <w:rsid w:val="00F00372"/>
    <w:rsid w:val="00F12BD1"/>
    <w:rsid w:val="00F16C99"/>
    <w:rsid w:val="00F2360C"/>
    <w:rsid w:val="00F339AF"/>
    <w:rsid w:val="00F5633E"/>
    <w:rsid w:val="00FB3CBB"/>
    <w:rsid w:val="00FE5BF5"/>
    <w:rsid w:val="00FF3B3E"/>
    <w:rsid w:val="00FF66E7"/>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747"/>
    <w:pPr>
      <w:ind w:left="720"/>
      <w:contextualSpacing/>
    </w:pPr>
  </w:style>
  <w:style w:type="paragraph" w:styleId="NormalWeb">
    <w:name w:val="Normal (Web)"/>
    <w:basedOn w:val="Normal"/>
    <w:uiPriority w:val="99"/>
    <w:unhideWhenUsed/>
    <w:rsid w:val="00B81A4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4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AB"/>
  </w:style>
  <w:style w:type="paragraph" w:styleId="Footer">
    <w:name w:val="footer"/>
    <w:basedOn w:val="Normal"/>
    <w:link w:val="FooterChar"/>
    <w:uiPriority w:val="99"/>
    <w:unhideWhenUsed/>
    <w:rsid w:val="00B4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AB"/>
  </w:style>
  <w:style w:type="paragraph" w:styleId="BalloonText">
    <w:name w:val="Balloon Text"/>
    <w:basedOn w:val="Normal"/>
    <w:link w:val="BalloonTextChar"/>
    <w:uiPriority w:val="99"/>
    <w:semiHidden/>
    <w:unhideWhenUsed/>
    <w:rsid w:val="00195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747"/>
    <w:pPr>
      <w:ind w:left="720"/>
      <w:contextualSpacing/>
    </w:pPr>
  </w:style>
  <w:style w:type="paragraph" w:styleId="NormalWeb">
    <w:name w:val="Normal (Web)"/>
    <w:basedOn w:val="Normal"/>
    <w:uiPriority w:val="99"/>
    <w:unhideWhenUsed/>
    <w:rsid w:val="00B81A4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4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AB"/>
  </w:style>
  <w:style w:type="paragraph" w:styleId="Footer">
    <w:name w:val="footer"/>
    <w:basedOn w:val="Normal"/>
    <w:link w:val="FooterChar"/>
    <w:uiPriority w:val="99"/>
    <w:unhideWhenUsed/>
    <w:rsid w:val="00B4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AB"/>
  </w:style>
  <w:style w:type="paragraph" w:styleId="BalloonText">
    <w:name w:val="Balloon Text"/>
    <w:basedOn w:val="Normal"/>
    <w:link w:val="BalloonTextChar"/>
    <w:uiPriority w:val="99"/>
    <w:semiHidden/>
    <w:unhideWhenUsed/>
    <w:rsid w:val="00195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Tuoi Tre</dc:creator>
  <cp:lastModifiedBy>Windows 10</cp:lastModifiedBy>
  <cp:revision>8</cp:revision>
  <cp:lastPrinted>2024-01-03T02:20:00Z</cp:lastPrinted>
  <dcterms:created xsi:type="dcterms:W3CDTF">2024-01-29T03:52:00Z</dcterms:created>
  <dcterms:modified xsi:type="dcterms:W3CDTF">2024-01-29T07:45:00Z</dcterms:modified>
</cp:coreProperties>
</file>